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3C" w:rsidRDefault="00D6103C" w:rsidP="00D6103C">
      <w:pPr>
        <w:jc w:val="center"/>
      </w:pPr>
      <w:r w:rsidRPr="00D610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A1A9" wp14:editId="5AB585BE">
                <wp:simplePos x="0" y="0"/>
                <wp:positionH relativeFrom="column">
                  <wp:posOffset>-453602</wp:posOffset>
                </wp:positionH>
                <wp:positionV relativeFrom="paragraph">
                  <wp:posOffset>-161290</wp:posOffset>
                </wp:positionV>
                <wp:extent cx="6883400" cy="923925"/>
                <wp:effectExtent l="0" t="0" r="0" b="0"/>
                <wp:wrapNone/>
                <wp:docPr id="410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03C" w:rsidRPr="00D6103C" w:rsidRDefault="00D6103C" w:rsidP="00D6103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6103C">
                              <w:rPr>
                                <w:b/>
                                <w:kern w:val="24"/>
                                <w:sz w:val="28"/>
                                <w:szCs w:val="36"/>
                              </w:rPr>
                              <w:t xml:space="preserve">Результаты </w:t>
                            </w:r>
                            <w:r w:rsidR="00A507D4">
                              <w:rPr>
                                <w:b/>
                                <w:kern w:val="24"/>
                                <w:sz w:val="28"/>
                                <w:szCs w:val="36"/>
                              </w:rPr>
                              <w:t xml:space="preserve">стартовой </w:t>
                            </w:r>
                            <w:r w:rsidRPr="00D6103C">
                              <w:rPr>
                                <w:b/>
                                <w:kern w:val="24"/>
                                <w:sz w:val="28"/>
                                <w:szCs w:val="36"/>
                              </w:rPr>
                              <w:t>диагностики профессиональн</w:t>
                            </w:r>
                            <w:r w:rsidR="00A507D4">
                              <w:rPr>
                                <w:b/>
                                <w:kern w:val="24"/>
                                <w:sz w:val="28"/>
                                <w:szCs w:val="36"/>
                              </w:rPr>
                              <w:t xml:space="preserve">ой компетентности и </w:t>
                            </w:r>
                            <w:r w:rsidRPr="00D6103C">
                              <w:rPr>
                                <w:b/>
                                <w:kern w:val="24"/>
                                <w:sz w:val="28"/>
                                <w:szCs w:val="36"/>
                              </w:rPr>
                              <w:t xml:space="preserve"> затруднений педагогов </w:t>
                            </w:r>
                            <w:r>
                              <w:rPr>
                                <w:b/>
                                <w:kern w:val="24"/>
                                <w:sz w:val="28"/>
                                <w:szCs w:val="36"/>
                              </w:rPr>
                              <w:br/>
                            </w:r>
                            <w:r w:rsidRPr="00D6103C">
                              <w:rPr>
                                <w:b/>
                                <w:kern w:val="24"/>
                                <w:sz w:val="28"/>
                                <w:szCs w:val="36"/>
                              </w:rPr>
                              <w:t xml:space="preserve">ГО г. Переславля-Залесского при формировании функциональной грамотности обучающихся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-35.7pt;margin-top:-12.7pt;width:542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" filled="f" stroked="f">
                <v:textbox style="mso-fit-shape-to-text:t">
                  <w:txbxContent>
                    <w:p w:rsidR="00D6103C" w:rsidRPr="00D6103C" w:rsidRDefault="00D6103C" w:rsidP="00D6103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</w:rPr>
                      </w:pPr>
                      <w:r w:rsidRPr="00D6103C">
                        <w:rPr>
                          <w:b/>
                          <w:kern w:val="24"/>
                          <w:sz w:val="28"/>
                          <w:szCs w:val="36"/>
                        </w:rPr>
                        <w:t xml:space="preserve">Результаты </w:t>
                      </w:r>
                      <w:r w:rsidR="00A507D4">
                        <w:rPr>
                          <w:b/>
                          <w:kern w:val="24"/>
                          <w:sz w:val="28"/>
                          <w:szCs w:val="36"/>
                        </w:rPr>
                        <w:t xml:space="preserve">стартовой </w:t>
                      </w:r>
                      <w:r w:rsidRPr="00D6103C">
                        <w:rPr>
                          <w:b/>
                          <w:kern w:val="24"/>
                          <w:sz w:val="28"/>
                          <w:szCs w:val="36"/>
                        </w:rPr>
                        <w:t>диагностики профессиональн</w:t>
                      </w:r>
                      <w:r w:rsidR="00A507D4">
                        <w:rPr>
                          <w:b/>
                          <w:kern w:val="24"/>
                          <w:sz w:val="28"/>
                          <w:szCs w:val="36"/>
                        </w:rPr>
                        <w:t xml:space="preserve">ой компетентности и </w:t>
                      </w:r>
                      <w:r w:rsidRPr="00D6103C">
                        <w:rPr>
                          <w:b/>
                          <w:kern w:val="24"/>
                          <w:sz w:val="28"/>
                          <w:szCs w:val="36"/>
                        </w:rPr>
                        <w:t xml:space="preserve"> затруднений педагогов </w:t>
                      </w:r>
                      <w:r>
                        <w:rPr>
                          <w:b/>
                          <w:kern w:val="24"/>
                          <w:sz w:val="28"/>
                          <w:szCs w:val="36"/>
                        </w:rPr>
                        <w:br/>
                      </w:r>
                      <w:r w:rsidRPr="00D6103C">
                        <w:rPr>
                          <w:b/>
                          <w:kern w:val="24"/>
                          <w:sz w:val="28"/>
                          <w:szCs w:val="36"/>
                        </w:rPr>
                        <w:t xml:space="preserve">ГО г. Переславля-Залесского при формировании функциональной грамотности обучающихся </w:t>
                      </w:r>
                    </w:p>
                  </w:txbxContent>
                </v:textbox>
              </v:rect>
            </w:pict>
          </mc:Fallback>
        </mc:AlternateContent>
      </w:r>
    </w:p>
    <w:p w:rsidR="00D6103C" w:rsidRPr="00D6103C" w:rsidRDefault="00D6103C" w:rsidP="00D6103C"/>
    <w:p w:rsidR="00D6103C" w:rsidRPr="00D6103C" w:rsidRDefault="00D6103C" w:rsidP="00D6103C">
      <w:bookmarkStart w:id="0" w:name="_GoBack"/>
      <w:r w:rsidRPr="00D6103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8CD818" wp14:editId="444AFCC4">
            <wp:simplePos x="0" y="0"/>
            <wp:positionH relativeFrom="column">
              <wp:posOffset>3175</wp:posOffset>
            </wp:positionH>
            <wp:positionV relativeFrom="paragraph">
              <wp:posOffset>231140</wp:posOffset>
            </wp:positionV>
            <wp:extent cx="5875655" cy="3750310"/>
            <wp:effectExtent l="0" t="0" r="10795" b="21590"/>
            <wp:wrapTight wrapText="bothSides">
              <wp:wrapPolygon edited="0">
                <wp:start x="0" y="0"/>
                <wp:lineTo x="0" y="21615"/>
                <wp:lineTo x="21570" y="21615"/>
                <wp:lineTo x="2157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6103C" w:rsidRPr="00D6103C" w:rsidRDefault="00D6103C" w:rsidP="00D6103C"/>
    <w:p w:rsidR="00D6103C" w:rsidRPr="00D6103C" w:rsidRDefault="00D6103C" w:rsidP="00D6103C"/>
    <w:p w:rsidR="00D6103C" w:rsidRPr="00D6103C" w:rsidRDefault="00D6103C" w:rsidP="00D6103C">
      <w:r w:rsidRPr="00D6103C">
        <w:rPr>
          <w:noProof/>
          <w:lang w:eastAsia="ru-RU"/>
        </w:rPr>
        <w:drawing>
          <wp:inline distT="0" distB="0" distL="0" distR="0" wp14:anchorId="72D2475D" wp14:editId="0808A556">
            <wp:extent cx="5029200" cy="3513666"/>
            <wp:effectExtent l="0" t="0" r="1905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103C" w:rsidRPr="00D6103C" w:rsidRDefault="00D6103C" w:rsidP="00D6103C"/>
    <w:p w:rsidR="00D6103C" w:rsidRPr="00D6103C" w:rsidRDefault="00D6103C" w:rsidP="00D6103C"/>
    <w:p w:rsidR="00D6103C" w:rsidRPr="00D6103C" w:rsidRDefault="00D6103C" w:rsidP="00D6103C"/>
    <w:p w:rsidR="00D6103C" w:rsidRPr="00D6103C" w:rsidRDefault="00D6103C" w:rsidP="00D6103C"/>
    <w:p w:rsidR="00D6103C" w:rsidRPr="00D6103C" w:rsidRDefault="00D6103C" w:rsidP="00D6103C"/>
    <w:p w:rsidR="00D6103C" w:rsidRDefault="00D6103C" w:rsidP="00D6103C"/>
    <w:p w:rsidR="00D6103C" w:rsidRPr="00D6103C" w:rsidRDefault="00D6103C" w:rsidP="00D6103C">
      <w:pPr>
        <w:tabs>
          <w:tab w:val="left" w:pos="3907"/>
        </w:tabs>
      </w:pPr>
      <w:r>
        <w:tab/>
      </w:r>
    </w:p>
    <w:sectPr w:rsidR="00D6103C" w:rsidRPr="00D6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3C"/>
    <w:rsid w:val="00037F8B"/>
    <w:rsid w:val="001F54B4"/>
    <w:rsid w:val="00517846"/>
    <w:rsid w:val="00532CDC"/>
    <w:rsid w:val="00A507D4"/>
    <w:rsid w:val="00D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03C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03C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Владение приёмами, способами формирования ФГ</c:v>
                </c:pt>
              </c:strCache>
            </c:strRef>
          </c:tx>
          <c:explosion val="1"/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Владеют необходимым арсеналом приёмов и способов формирования ФГ </c:v>
                </c:pt>
                <c:pt idx="1">
                  <c:v>Недостаточно владеют приёмами и способами формирования ФГ</c:v>
                </c:pt>
                <c:pt idx="2">
                  <c:v>Не понимают, как осуществлять работу по формированию ФГ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0.73</c:v>
                </c:pt>
                <c:pt idx="2">
                  <c:v>0.16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58502542591885931"/>
          <c:y val="0.22609806659156123"/>
          <c:w val="0.40480752742448906"/>
          <c:h val="0.5471144385044373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затруднений при формировании ФГ</c:v>
                </c:pt>
              </c:strCache>
            </c:strRef>
          </c:tx>
          <c:explosion val="1"/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 имеют затруднений  </c:v>
                </c:pt>
                <c:pt idx="1">
                  <c:v>Имеют затруднения, нуждаются в помощи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7.0000000000000007E-2</c:v>
                </c:pt>
                <c:pt idx="1">
                  <c:v>0.93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58502542591885931"/>
          <c:y val="0.22609806659156123"/>
          <c:w val="0.40480752742448906"/>
          <c:h val="0.2854683502696641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2020-07-22T10:05:00Z</dcterms:created>
  <dcterms:modified xsi:type="dcterms:W3CDTF">2022-01-28T11:58:00Z</dcterms:modified>
</cp:coreProperties>
</file>