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329DE" w14:textId="77777777" w:rsidR="00595A81" w:rsidRDefault="00B01128" w:rsidP="00B01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28">
        <w:rPr>
          <w:rFonts w:ascii="Times New Roman" w:hAnsi="Times New Roman" w:cs="Times New Roman"/>
          <w:b/>
          <w:sz w:val="24"/>
          <w:szCs w:val="24"/>
        </w:rPr>
        <w:t>Сравнительный анализ по компетентностным областям 5, 6 и 7 классов</w:t>
      </w:r>
    </w:p>
    <w:tbl>
      <w:tblPr>
        <w:tblStyle w:val="a3"/>
        <w:tblpPr w:leftFromText="180" w:rightFromText="180" w:vertAnchor="page" w:horzAnchor="margin" w:tblpY="1734"/>
        <w:tblW w:w="14737" w:type="dxa"/>
        <w:tblInd w:w="0" w:type="dxa"/>
        <w:tblLook w:val="04A0" w:firstRow="1" w:lastRow="0" w:firstColumn="1" w:lastColumn="0" w:noHBand="0" w:noVBand="1"/>
      </w:tblPr>
      <w:tblGrid>
        <w:gridCol w:w="4171"/>
        <w:gridCol w:w="1200"/>
        <w:gridCol w:w="1200"/>
        <w:gridCol w:w="1200"/>
        <w:gridCol w:w="1229"/>
        <w:gridCol w:w="1273"/>
        <w:gridCol w:w="1260"/>
        <w:gridCol w:w="3204"/>
      </w:tblGrid>
      <w:tr w:rsidR="00D94C1E" w:rsidRPr="00B01128" w14:paraId="692B4BD8" w14:textId="77777777" w:rsidTr="00D94C1E">
        <w:tc>
          <w:tcPr>
            <w:tcW w:w="14737" w:type="dxa"/>
            <w:gridSpan w:val="8"/>
          </w:tcPr>
          <w:p w14:paraId="51E21422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94C1E" w:rsidRPr="00B01128" w14:paraId="519C6557" w14:textId="77777777" w:rsidTr="00D94C1E">
        <w:tc>
          <w:tcPr>
            <w:tcW w:w="4171" w:type="dxa"/>
            <w:vMerge w:val="restart"/>
          </w:tcPr>
          <w:p w14:paraId="3D098219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</w:t>
            </w:r>
          </w:p>
          <w:p w14:paraId="30D0D0C0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10566" w:type="dxa"/>
            <w:gridSpan w:val="7"/>
          </w:tcPr>
          <w:p w14:paraId="55E51D28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от количества обучающихся,</w:t>
            </w: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D94C1E" w:rsidRPr="00B01128" w14:paraId="7C37353C" w14:textId="77777777" w:rsidTr="00D94C1E">
        <w:tc>
          <w:tcPr>
            <w:tcW w:w="4171" w:type="dxa"/>
            <w:vMerge/>
          </w:tcPr>
          <w:p w14:paraId="77E8A454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F50FAC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7E66F533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200" w:type="dxa"/>
          </w:tcPr>
          <w:p w14:paraId="4ED99CD0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0D61B800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200" w:type="dxa"/>
          </w:tcPr>
          <w:p w14:paraId="78DC82B5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3E8F4820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229" w:type="dxa"/>
          </w:tcPr>
          <w:p w14:paraId="19CEBC88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2B237D22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3" w:type="dxa"/>
          </w:tcPr>
          <w:p w14:paraId="0B843F05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6B726919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1F36CC76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1260" w:type="dxa"/>
          </w:tcPr>
          <w:p w14:paraId="144E7F65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227A05D5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3204" w:type="dxa"/>
          </w:tcPr>
          <w:p w14:paraId="3E3E8270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14:paraId="7F1ED627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/Средний </w:t>
            </w:r>
          </w:p>
          <w:p w14:paraId="5D0AA3B5" w14:textId="77777777" w:rsidR="00D94C1E" w:rsidRPr="00B01128" w:rsidRDefault="00D94C1E" w:rsidP="00D9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D94C1E" w:rsidRPr="00B01128" w14:paraId="16564E9F" w14:textId="77777777" w:rsidTr="00D94C1E">
        <w:tc>
          <w:tcPr>
            <w:tcW w:w="4171" w:type="dxa"/>
          </w:tcPr>
          <w:p w14:paraId="6D0240DF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 №№2,3,8</w:t>
            </w:r>
          </w:p>
        </w:tc>
        <w:tc>
          <w:tcPr>
            <w:tcW w:w="1200" w:type="dxa"/>
          </w:tcPr>
          <w:p w14:paraId="0A7F9171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14:paraId="5AFB5B37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200" w:type="dxa"/>
          </w:tcPr>
          <w:p w14:paraId="77E72B89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1229" w:type="dxa"/>
          </w:tcPr>
          <w:p w14:paraId="7A7E2FCF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3" w:type="dxa"/>
          </w:tcPr>
          <w:p w14:paraId="55FD20F1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260" w:type="dxa"/>
          </w:tcPr>
          <w:p w14:paraId="6AE5AA6B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4" w:type="dxa"/>
          </w:tcPr>
          <w:p w14:paraId="07C7C828" w14:textId="77777777" w:rsidR="00D94C1E" w:rsidRPr="00B01128" w:rsidRDefault="00D94C1E" w:rsidP="00D9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42,5</w:t>
            </w:r>
          </w:p>
        </w:tc>
      </w:tr>
      <w:tr w:rsidR="00D94C1E" w:rsidRPr="00B01128" w14:paraId="62CE0F63" w14:textId="77777777" w:rsidTr="00D94C1E">
        <w:tc>
          <w:tcPr>
            <w:tcW w:w="4171" w:type="dxa"/>
          </w:tcPr>
          <w:p w14:paraId="0812E40F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200" w:type="dxa"/>
          </w:tcPr>
          <w:p w14:paraId="57C3D310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200" w:type="dxa"/>
          </w:tcPr>
          <w:p w14:paraId="0E84EED2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200" w:type="dxa"/>
          </w:tcPr>
          <w:p w14:paraId="1CCAB83F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229" w:type="dxa"/>
          </w:tcPr>
          <w:p w14:paraId="280B0714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</w:tcPr>
          <w:p w14:paraId="4A1B5AF7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260" w:type="dxa"/>
          </w:tcPr>
          <w:p w14:paraId="167D8143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204" w:type="dxa"/>
          </w:tcPr>
          <w:p w14:paraId="67D49E69" w14:textId="77777777" w:rsidR="00D94C1E" w:rsidRPr="00B01128" w:rsidRDefault="00D94C1E" w:rsidP="00D9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37</w:t>
            </w:r>
          </w:p>
        </w:tc>
      </w:tr>
      <w:tr w:rsidR="00D94C1E" w:rsidRPr="00B01128" w14:paraId="36EA20C3" w14:textId="77777777" w:rsidTr="00D94C1E">
        <w:tc>
          <w:tcPr>
            <w:tcW w:w="4171" w:type="dxa"/>
          </w:tcPr>
          <w:p w14:paraId="163142BA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№№1,4,5</w:t>
            </w:r>
          </w:p>
        </w:tc>
        <w:tc>
          <w:tcPr>
            <w:tcW w:w="1200" w:type="dxa"/>
          </w:tcPr>
          <w:p w14:paraId="7AD99369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200" w:type="dxa"/>
          </w:tcPr>
          <w:p w14:paraId="07F92C0B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14:paraId="7D1B5013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229" w:type="dxa"/>
          </w:tcPr>
          <w:p w14:paraId="1BDBDDF1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273" w:type="dxa"/>
          </w:tcPr>
          <w:p w14:paraId="5CDE35C0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14:paraId="53C0E05D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3204" w:type="dxa"/>
          </w:tcPr>
          <w:p w14:paraId="296C32EB" w14:textId="77777777" w:rsidR="00D94C1E" w:rsidRPr="00B01128" w:rsidRDefault="00D94C1E" w:rsidP="00D9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37</w:t>
            </w:r>
          </w:p>
        </w:tc>
      </w:tr>
      <w:tr w:rsidR="00D94C1E" w:rsidRPr="00B01128" w14:paraId="19653A19" w14:textId="77777777" w:rsidTr="00D94C1E">
        <w:tc>
          <w:tcPr>
            <w:tcW w:w="4171" w:type="dxa"/>
          </w:tcPr>
          <w:p w14:paraId="4EF7A5F1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Рассуждать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200" w:type="dxa"/>
          </w:tcPr>
          <w:p w14:paraId="0DA5E4DF" w14:textId="77777777" w:rsidR="00D94C1E" w:rsidRPr="002F08C5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14:paraId="3049FC14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21586688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9" w:type="dxa"/>
          </w:tcPr>
          <w:p w14:paraId="57622C06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14:paraId="6C3FB9FE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63CF40FA" w14:textId="77777777" w:rsidR="00D94C1E" w:rsidRPr="00B01128" w:rsidRDefault="00D94C1E" w:rsidP="00D9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4" w:type="dxa"/>
          </w:tcPr>
          <w:p w14:paraId="20FCB2D4" w14:textId="77777777" w:rsidR="00D94C1E" w:rsidRPr="00B01128" w:rsidRDefault="00D94C1E" w:rsidP="00D9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</w:tbl>
    <w:tbl>
      <w:tblPr>
        <w:tblStyle w:val="a3"/>
        <w:tblpPr w:leftFromText="180" w:rightFromText="180" w:vertAnchor="page" w:horzAnchor="margin" w:tblpY="4814"/>
        <w:tblW w:w="14878" w:type="dxa"/>
        <w:tblInd w:w="0" w:type="dxa"/>
        <w:tblLook w:val="04A0" w:firstRow="1" w:lastRow="0" w:firstColumn="1" w:lastColumn="0" w:noHBand="0" w:noVBand="1"/>
      </w:tblPr>
      <w:tblGrid>
        <w:gridCol w:w="2270"/>
        <w:gridCol w:w="653"/>
        <w:gridCol w:w="653"/>
        <w:gridCol w:w="653"/>
        <w:gridCol w:w="653"/>
        <w:gridCol w:w="671"/>
        <w:gridCol w:w="653"/>
        <w:gridCol w:w="1233"/>
        <w:gridCol w:w="2270"/>
        <w:gridCol w:w="653"/>
        <w:gridCol w:w="653"/>
        <w:gridCol w:w="653"/>
        <w:gridCol w:w="653"/>
        <w:gridCol w:w="671"/>
        <w:gridCol w:w="653"/>
        <w:gridCol w:w="1233"/>
      </w:tblGrid>
      <w:tr w:rsidR="00D94C1E" w:rsidRPr="00B01128" w14:paraId="2F29DC27" w14:textId="77777777" w:rsidTr="00D94C1E"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8F0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BFE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94C1E" w:rsidRPr="00B01128" w14:paraId="19858BFD" w14:textId="77777777" w:rsidTr="00D94C1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8D9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</w:t>
            </w:r>
          </w:p>
          <w:p w14:paraId="481800B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07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от количества обучающихся,</w:t>
            </w: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251A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</w:t>
            </w:r>
          </w:p>
          <w:p w14:paraId="6375486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88D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от количества обучающихся,</w:t>
            </w: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D94C1E" w:rsidRPr="00B01128" w14:paraId="0B7737D1" w14:textId="77777777" w:rsidTr="00D94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165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E1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B8D6C75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C11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BAB2BB5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A51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6A2DB4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7F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3D0F486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96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42567F1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0B56C8E3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680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1C54E442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A4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14:paraId="55F1393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/Средний </w:t>
            </w:r>
          </w:p>
          <w:p w14:paraId="222C754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FD0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777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1DF95EDF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52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1D6A88B3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F45A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0E4CE97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C8E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47BD185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A0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4C5A276A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39A6EB2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C6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231AFF2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2A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14:paraId="1A56E52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/Средний </w:t>
            </w:r>
          </w:p>
          <w:p w14:paraId="12A2D2A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D94C1E" w:rsidRPr="00B01128" w14:paraId="1F6E1E1C" w14:textId="77777777" w:rsidTr="00D94C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1C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</w:p>
          <w:p w14:paraId="12A82317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№3, 5, 6, 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DF6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64A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16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9AA7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623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B50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2E4D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FD43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</w:p>
          <w:p w14:paraId="7362E38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№1, 5, 6, 7,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C8D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DF6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89E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73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92B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FC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7F44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D94C1E" w:rsidRPr="00B01128" w14:paraId="5BB0C740" w14:textId="77777777" w:rsidTr="00D94C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D9CF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</w:p>
          <w:p w14:paraId="5001B88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№1, 2,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2D8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1C2A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C0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AE0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1289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16B1" w14:textId="77777777" w:rsidR="00D94C1E" w:rsidRPr="00EB146F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6FC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8D7C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C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</w:p>
          <w:p w14:paraId="225FDA3D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№3,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2A4E" w14:textId="77777777" w:rsidR="00D94C1E" w:rsidRPr="002F08C5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B8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D2F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5C3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8EA8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81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C83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D94C1E" w:rsidRPr="00B01128" w14:paraId="478DA4D7" w14:textId="77777777" w:rsidTr="00D94C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BBC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</w:p>
          <w:p w14:paraId="40A91C02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№8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A96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E882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005" w14:textId="77777777" w:rsidR="00D94C1E" w:rsidRPr="00EB146F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620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12A3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B82E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82B1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32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C1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</w:p>
          <w:p w14:paraId="69373DA1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№2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2E7F" w14:textId="77777777" w:rsidR="00D94C1E" w:rsidRPr="002F08C5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6BEB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F8A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3A74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4C42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AD5" w14:textId="77777777" w:rsidR="00D94C1E" w:rsidRPr="00B01128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277" w14:textId="77777777" w:rsidR="00D94C1E" w:rsidRPr="00865AD7" w:rsidRDefault="00D94C1E" w:rsidP="00D94C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</w:p>
        </w:tc>
      </w:tr>
    </w:tbl>
    <w:p w14:paraId="35A8BA1B" w14:textId="5F5B7B02" w:rsidR="00D94C1E" w:rsidRPr="007D16EF" w:rsidRDefault="00D94C1E" w:rsidP="007D16E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C0A53DC" wp14:editId="75E00573">
            <wp:extent cx="6764866" cy="2861733"/>
            <wp:effectExtent l="0" t="0" r="1714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4F86990" w14:textId="77777777" w:rsidR="00D94C1E" w:rsidRDefault="00D94C1E" w:rsidP="00B01128">
      <w:pPr>
        <w:pStyle w:val="Default"/>
        <w:ind w:left="-709"/>
        <w:jc w:val="both"/>
        <w:rPr>
          <w:b/>
        </w:rPr>
      </w:pPr>
    </w:p>
    <w:p w14:paraId="1C193F67" w14:textId="77777777" w:rsidR="00B01128" w:rsidRDefault="00B01128" w:rsidP="00B01128">
      <w:pPr>
        <w:pStyle w:val="Default"/>
        <w:ind w:left="-709"/>
        <w:jc w:val="both"/>
      </w:pPr>
      <w:r w:rsidRPr="00F33EBC">
        <w:rPr>
          <w:b/>
        </w:rPr>
        <w:t xml:space="preserve">Выводы по результатам диагностической работы: </w:t>
      </w:r>
      <w:r w:rsidRPr="008657F3">
        <w:t xml:space="preserve">Работу </w:t>
      </w:r>
      <w:r>
        <w:t>выполняли 52 семиклассника из 61.</w:t>
      </w:r>
      <w:r w:rsidRPr="003A28E9">
        <w:t xml:space="preserve"> </w:t>
      </w:r>
      <w:r>
        <w:t xml:space="preserve">В результате проведённой </w:t>
      </w:r>
      <w:r w:rsidRPr="00AA099B">
        <w:t>диагностической работы по оценке математической грамотности</w:t>
      </w:r>
      <w:r>
        <w:t xml:space="preserve"> обучающихся 7</w:t>
      </w:r>
      <w:r w:rsidRPr="00AA099B">
        <w:t xml:space="preserve"> классов</w:t>
      </w:r>
      <w:r>
        <w:t xml:space="preserve"> было отмечено, что самая высокая д</w:t>
      </w:r>
      <w:r w:rsidRPr="00AA099B">
        <w:t>оля обучающ</w:t>
      </w:r>
      <w:r>
        <w:t xml:space="preserve">ихся, не справившихся с заданиями, при формировании компетенции </w:t>
      </w:r>
      <w:r w:rsidRPr="003A28E9">
        <w:rPr>
          <w:b/>
        </w:rPr>
        <w:t>применять</w:t>
      </w:r>
      <w:r>
        <w:rPr>
          <w:b/>
        </w:rPr>
        <w:t xml:space="preserve"> – </w:t>
      </w:r>
      <w:r w:rsidRPr="00462B73">
        <w:t>31%</w:t>
      </w:r>
      <w:r>
        <w:t>. Самая низкая доля о</w:t>
      </w:r>
      <w:r w:rsidRPr="00462B73">
        <w:t xml:space="preserve"> </w:t>
      </w:r>
      <w:r w:rsidRPr="00AA099B">
        <w:t>обучающ</w:t>
      </w:r>
      <w:r>
        <w:t xml:space="preserve">ихся, не справившихся с заданиями, при формировании компетенции </w:t>
      </w:r>
      <w:r w:rsidRPr="00462B73">
        <w:rPr>
          <w:b/>
        </w:rPr>
        <w:t>рассуждать</w:t>
      </w:r>
      <w:r>
        <w:rPr>
          <w:b/>
        </w:rPr>
        <w:t xml:space="preserve"> – </w:t>
      </w:r>
      <w:r w:rsidRPr="00462B73">
        <w:t>24%</w:t>
      </w:r>
      <w:r>
        <w:t xml:space="preserve">. 29% обучающихся не умеют </w:t>
      </w:r>
      <w:r w:rsidRPr="00462B73">
        <w:t>производить интерпретаци</w:t>
      </w:r>
      <w:r>
        <w:t xml:space="preserve">ю данных и величин и </w:t>
      </w:r>
      <w:r w:rsidRPr="00462B73">
        <w:t>осуществлять поиск зависимостей</w:t>
      </w:r>
      <w:r>
        <w:t xml:space="preserve"> (компетенция </w:t>
      </w:r>
      <w:r w:rsidRPr="00462B73">
        <w:rPr>
          <w:b/>
        </w:rPr>
        <w:t>формулировать</w:t>
      </w:r>
      <w:r>
        <w:t xml:space="preserve">). 27 % семиклассников не справились с задания 1,4,5, направленные на </w:t>
      </w:r>
      <w:r>
        <w:rPr>
          <w:sz w:val="23"/>
          <w:szCs w:val="23"/>
        </w:rPr>
        <w:t>распознавание зависимости и интерпретацию</w:t>
      </w:r>
      <w:r w:rsidRPr="00316CA1">
        <w:rPr>
          <w:sz w:val="23"/>
          <w:szCs w:val="23"/>
        </w:rPr>
        <w:t xml:space="preserve"> </w:t>
      </w:r>
      <w:r>
        <w:rPr>
          <w:sz w:val="23"/>
          <w:szCs w:val="23"/>
        </w:rPr>
        <w:t>данных, представленных</w:t>
      </w:r>
      <w:r w:rsidRPr="00316CA1">
        <w:rPr>
          <w:sz w:val="23"/>
          <w:szCs w:val="23"/>
        </w:rPr>
        <w:t xml:space="preserve"> на столбчатой диаграмме</w:t>
      </w:r>
      <w:r>
        <w:rPr>
          <w:sz w:val="23"/>
          <w:szCs w:val="23"/>
        </w:rPr>
        <w:t xml:space="preserve">, на </w:t>
      </w:r>
      <w:r>
        <w:t xml:space="preserve">выполнение </w:t>
      </w:r>
      <w:r w:rsidRPr="00316CA1">
        <w:t>вычисления с</w:t>
      </w:r>
      <w:r>
        <w:t xml:space="preserve"> рациональными числами, реальных расчетов, на</w:t>
      </w:r>
      <w:r>
        <w:rPr>
          <w:sz w:val="23"/>
          <w:szCs w:val="23"/>
        </w:rPr>
        <w:t xml:space="preserve"> чтение и интерпретацию данных, представленных в таблице и на графике (компетенция </w:t>
      </w:r>
      <w:r>
        <w:rPr>
          <w:b/>
        </w:rPr>
        <w:t>и</w:t>
      </w:r>
      <w:r w:rsidRPr="00B50EB2">
        <w:rPr>
          <w:b/>
        </w:rPr>
        <w:t>нтерпр</w:t>
      </w:r>
      <w:r>
        <w:rPr>
          <w:b/>
        </w:rPr>
        <w:t>е</w:t>
      </w:r>
      <w:r w:rsidRPr="00B50EB2">
        <w:rPr>
          <w:b/>
        </w:rPr>
        <w:t>тировать</w:t>
      </w:r>
      <w:r w:rsidRPr="00A802B2">
        <w:t>)</w:t>
      </w:r>
      <w:r>
        <w:t>. МГ у семиклассников сформирована достаточно неплохо.</w:t>
      </w:r>
    </w:p>
    <w:p w14:paraId="0FA21794" w14:textId="77777777" w:rsidR="00B01128" w:rsidRPr="00462B73" w:rsidRDefault="00B01128" w:rsidP="00B01128">
      <w:pPr>
        <w:pStyle w:val="Default"/>
        <w:ind w:left="-709"/>
        <w:jc w:val="both"/>
      </w:pPr>
    </w:p>
    <w:p w14:paraId="586F5557" w14:textId="77777777" w:rsidR="00B01128" w:rsidRPr="00B01128" w:rsidRDefault="00B01128" w:rsidP="00B01128">
      <w:pPr>
        <w:pStyle w:val="Default"/>
        <w:ind w:left="-709"/>
        <w:jc w:val="both"/>
      </w:pPr>
      <w:r w:rsidRPr="00B01128">
        <w:rPr>
          <w:b/>
        </w:rPr>
        <w:t>Рекомендации:</w:t>
      </w:r>
      <w:r w:rsidRPr="00B01128">
        <w:t xml:space="preserve"> администрации МОУ СШ № 1 провести сравнительный анализ диагностических работ 5, 6 и 7 классов 2020, 2021 и 2022 годов; спланировать работу в ОО с учётом необходимости решения проблемы формирования МГ у обучающихся 7 классов,  выявленных в результате диагностики; педагогам школы реализовать этот план и начать работу по устранению дефицитов умений МГ у обучающихся.</w:t>
      </w:r>
    </w:p>
    <w:p w14:paraId="4229DCDF" w14:textId="77777777" w:rsidR="00B01128" w:rsidRPr="00B01128" w:rsidRDefault="00B01128" w:rsidP="00B01128">
      <w:pPr>
        <w:tabs>
          <w:tab w:val="left" w:pos="1956"/>
        </w:tabs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 xml:space="preserve">Выводы: диагностические работы 5, 6 и 7 классов содержат задания, направленные на формирование умений трёх одинаковых компетентностных областей: применять, формулировать, интерпретировать. В 7 классе формируется ещё одна компетентность – рассуждать. Процент обучающихся, не справившихся с заданием 7, формирующим эту компетентностную область, составляет менее 30%. За три года отрицательная динамика прослеживается при формировании компетенции применять: в 2021 г доля не справившихся увеличилась на 9% по сравнению с 2020г, в 2022 году – на 13% по сравнению с 2020 г и на 4% по сравнению с 2021г. Положительная динамика наблюдается при формировании компетенции </w:t>
      </w:r>
      <w:r w:rsidRPr="00B011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интерпретировать: в 2022 г доля не справившихся снизилась на 10% по сравнению с 2020г. Нестабильная динамика за три года отмечается при формировании компетенции формулировать: в 6 классе по сравнению с 5 классом процент </w:t>
      </w:r>
      <w:proofErr w:type="spellStart"/>
      <w:r w:rsidRPr="00B01128">
        <w:rPr>
          <w:rFonts w:ascii="Times New Roman" w:hAnsi="Times New Roman" w:cs="Times New Roman"/>
          <w:color w:val="000000"/>
          <w:sz w:val="24"/>
          <w:szCs w:val="24"/>
        </w:rPr>
        <w:t>несправившихся</w:t>
      </w:r>
      <w:proofErr w:type="spellEnd"/>
      <w:r w:rsidRPr="00B01128">
        <w:rPr>
          <w:rFonts w:ascii="Times New Roman" w:hAnsi="Times New Roman" w:cs="Times New Roman"/>
          <w:color w:val="000000"/>
          <w:sz w:val="24"/>
          <w:szCs w:val="24"/>
        </w:rPr>
        <w:t xml:space="preserve"> увеличился с 25% до 37%, в 7 классе по сравнению с 6 классом снизился на 8%, но увеличился на 4% по сравнению с 5 классом. МГ у обучающихся сформирована достаточно неплохо.</w:t>
      </w:r>
    </w:p>
    <w:p w14:paraId="5B0B30ED" w14:textId="77777777" w:rsidR="00B01128" w:rsidRPr="00B01128" w:rsidRDefault="00B01128" w:rsidP="00B01128">
      <w:pPr>
        <w:pStyle w:val="Default"/>
        <w:rPr>
          <w:b/>
        </w:rPr>
      </w:pPr>
      <w:r w:rsidRPr="00B01128">
        <w:rPr>
          <w:b/>
        </w:rPr>
        <w:t xml:space="preserve">Выводы по результатам диагностической работы: </w:t>
      </w:r>
    </w:p>
    <w:p w14:paraId="5760CCBD" w14:textId="77777777" w:rsidR="00B01128" w:rsidRDefault="00B01128" w:rsidP="00B01128">
      <w:pPr>
        <w:pStyle w:val="Default"/>
        <w:ind w:firstLine="567"/>
        <w:jc w:val="both"/>
      </w:pPr>
      <w:r w:rsidRPr="006F767C"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выявлять зависимости между элементами фигур; осуществлять поиск зависимостей; производить чтение и интерпретацию данных, представленных в таблице и на графике;  выполнять подсчёты по формуле с использованием данных </w:t>
      </w:r>
      <w:proofErr w:type="spellStart"/>
      <w:r w:rsidRPr="006F767C">
        <w:t>таблицы</w:t>
      </w:r>
      <w:proofErr w:type="gramStart"/>
      <w:r w:rsidRPr="006F767C">
        <w:t>;п</w:t>
      </w:r>
      <w:proofErr w:type="gramEnd"/>
      <w:r w:rsidRPr="006F767C">
        <w:t>роизводить</w:t>
      </w:r>
      <w:proofErr w:type="spellEnd"/>
      <w:r w:rsidRPr="006F767C">
        <w:t xml:space="preserve"> обоснованный выбор точности получаемых данных. </w:t>
      </w:r>
    </w:p>
    <w:p w14:paraId="379B43EE" w14:textId="77777777" w:rsidR="00B01128" w:rsidRPr="00B01128" w:rsidRDefault="00B01128" w:rsidP="00B01128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диагностики отмечаются дефициты в выполнении заданий, требующих применять математические процедуры, обосновывать свое мнение, рассуждать.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14:paraId="5A89D00F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формированию математической грамотности у учащихся:</w:t>
      </w:r>
    </w:p>
    <w:p w14:paraId="73FFBE0A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в вопросе формирования математических понятий и умений:</w:t>
      </w:r>
    </w:p>
    <w:p w14:paraId="352A89BB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обучая алгоритмам вычисления, удерживать фокус внимания на рациональности вычислений;</w:t>
      </w:r>
    </w:p>
    <w:p w14:paraId="3BF2ADC4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показывать ученикам значимость освоения вычислительных умений;</w:t>
      </w:r>
    </w:p>
    <w:p w14:paraId="68010215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систематически отводить время на уроке для устного счета;</w:t>
      </w:r>
    </w:p>
    <w:p w14:paraId="09B9BD38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предлагать вычислительные примеры, которые можно решить разными способами,</w:t>
      </w:r>
    </w:p>
    <w:p w14:paraId="359CBBCD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обсуждать с учениками разные способы решения одного задания и их уместность, эффективность;</w:t>
      </w:r>
    </w:p>
    <w:p w14:paraId="58DD72A0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-работая с тождественными преобразованиями, использовать арифметический, алгебраический, геометрический материал;</w:t>
      </w:r>
    </w:p>
    <w:p w14:paraId="42834515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- при решении уравнений и текстовых задач работать с моделями отношений величи</w:t>
      </w:r>
      <w:proofErr w:type="gramStart"/>
      <w:r w:rsidRPr="00B01128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B01128">
        <w:rPr>
          <w:rFonts w:ascii="Times New Roman" w:hAnsi="Times New Roman" w:cs="Times New Roman"/>
          <w:color w:val="000000"/>
          <w:sz w:val="24"/>
          <w:szCs w:val="24"/>
        </w:rPr>
        <w:t>чертежи, схемы), обсуждать достоинства и недостатки каждого из способов решения;</w:t>
      </w:r>
    </w:p>
    <w:p w14:paraId="40FE121E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Усилить работу по формированию умений у учащихся на повышенном уровне.</w:t>
      </w:r>
    </w:p>
    <w:p w14:paraId="6E09DA6B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Спланировать коррекционную работу по устранению выявленных дефицитов.</w:t>
      </w:r>
    </w:p>
    <w:p w14:paraId="0B0D2CB1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Использовать для подготовки тренировочных работ интернет ресурс, содержащий</w:t>
      </w:r>
    </w:p>
    <w:p w14:paraId="1378327C" w14:textId="77777777" w:rsidR="00B01128" w:rsidRPr="00B01128" w:rsidRDefault="00B01128" w:rsidP="00B0112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color w:val="000000"/>
          <w:sz w:val="24"/>
          <w:szCs w:val="24"/>
        </w:rPr>
        <w:t>банк заданий https://fg.resh.edu.ru.</w:t>
      </w:r>
    </w:p>
    <w:p w14:paraId="05356AA9" w14:textId="77777777" w:rsidR="00B01128" w:rsidRPr="00B01128" w:rsidRDefault="00B01128" w:rsidP="00B0112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97DEE" w14:textId="77777777" w:rsidR="00B01128" w:rsidRPr="00B01128" w:rsidRDefault="00B01128" w:rsidP="00B0112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0F791" w14:textId="77777777" w:rsidR="00B01128" w:rsidRPr="00B01128" w:rsidRDefault="00B01128" w:rsidP="00B0112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28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 w:rsidRPr="00B01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Pr="00B01128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результатов диагностической работы по оценке математической грамотности показал, что по сравнению с предыдущими годами доля обучающихся, не справившихся с заданиями в областях применять, формулировать уменьшилась, в области интерпретировать, по сравнению с 6 классом увеличилась.</w:t>
      </w:r>
    </w:p>
    <w:bookmarkEnd w:id="0"/>
    <w:p w14:paraId="03D642EE" w14:textId="77777777" w:rsidR="00B01128" w:rsidRPr="00B01128" w:rsidRDefault="00B01128" w:rsidP="00B01128">
      <w:pPr>
        <w:pStyle w:val="Default"/>
      </w:pPr>
    </w:p>
    <w:p w14:paraId="4DD2625A" w14:textId="77777777" w:rsidR="00E15DC1" w:rsidRDefault="00E15DC1" w:rsidP="00E15DC1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14:paraId="1B13F1E3" w14:textId="77777777" w:rsidR="00E15DC1" w:rsidRPr="0035722F" w:rsidRDefault="00E15DC1" w:rsidP="00E15DC1">
      <w:pPr>
        <w:pStyle w:val="Default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color w:val="auto"/>
        </w:rPr>
      </w:pPr>
      <w:r w:rsidRPr="0035722F">
        <w:rPr>
          <w:color w:val="auto"/>
        </w:rPr>
        <w:lastRenderedPageBreak/>
        <w:t xml:space="preserve">Результаты выполнения диагностической работы показывают, что </w:t>
      </w:r>
      <w:r w:rsidRPr="0035722F">
        <w:rPr>
          <w:b/>
          <w:color w:val="auto"/>
        </w:rPr>
        <w:t>19,7</w:t>
      </w:r>
      <w:r w:rsidRPr="0035722F">
        <w:rPr>
          <w:color w:val="auto"/>
        </w:rPr>
        <w:t xml:space="preserve"> % обучающихся не справились с работой, то есть показали низкий уровень математической грамотности и нуждаются в специальной помощи по развитию математических умений. </w:t>
      </w:r>
    </w:p>
    <w:p w14:paraId="6733471D" w14:textId="77777777" w:rsidR="00E15DC1" w:rsidRPr="008E26F1" w:rsidRDefault="00E15DC1" w:rsidP="00E15DC1">
      <w:pPr>
        <w:pStyle w:val="Default"/>
        <w:jc w:val="both"/>
        <w:rPr>
          <w:color w:val="auto"/>
        </w:rPr>
      </w:pPr>
      <w:r w:rsidRPr="008E26F1">
        <w:rPr>
          <w:color w:val="auto"/>
        </w:rPr>
        <w:t xml:space="preserve">2. Из проверяемых групп умений </w:t>
      </w:r>
      <w:r w:rsidRPr="008E26F1">
        <w:rPr>
          <w:b/>
          <w:i/>
          <w:color w:val="auto"/>
        </w:rPr>
        <w:t>наиболее освоенными</w:t>
      </w:r>
      <w:r w:rsidRPr="008E26F1">
        <w:rPr>
          <w:color w:val="auto"/>
        </w:rPr>
        <w:t xml:space="preserve"> являются умения: </w:t>
      </w:r>
    </w:p>
    <w:p w14:paraId="353BFF79" w14:textId="77777777" w:rsidR="00E15DC1" w:rsidRPr="008E26F1" w:rsidRDefault="00E15DC1" w:rsidP="00E15DC1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proofErr w:type="spellStart"/>
      <w:r w:rsidRPr="008E26F1">
        <w:rPr>
          <w:color w:val="auto"/>
        </w:rPr>
        <w:t>компетентностой</w:t>
      </w:r>
      <w:proofErr w:type="spellEnd"/>
      <w:r w:rsidRPr="008E26F1">
        <w:rPr>
          <w:color w:val="auto"/>
        </w:rPr>
        <w:t xml:space="preserve"> области </w:t>
      </w:r>
      <w:r w:rsidRPr="008E26F1">
        <w:rPr>
          <w:b/>
          <w:i/>
          <w:color w:val="auto"/>
        </w:rPr>
        <w:t>интерпретировать</w:t>
      </w:r>
      <w:r w:rsidRPr="008E26F1">
        <w:rPr>
          <w:b/>
          <w:color w:val="auto"/>
        </w:rPr>
        <w:t xml:space="preserve"> (</w:t>
      </w:r>
      <w:r w:rsidRPr="008E26F1">
        <w:rPr>
          <w:color w:val="auto"/>
          <w:sz w:val="23"/>
          <w:szCs w:val="23"/>
        </w:rPr>
        <w:t>производить чтение и интерпретацию данных, представленных в таблице и на графике (задание 5), справились 87% семиклассников, распознавать зависимости и интерпретировать данные, представленные на столбчатой диаграмме (задание 1), справились 84%,</w:t>
      </w:r>
    </w:p>
    <w:p w14:paraId="59C499ED" w14:textId="77777777" w:rsidR="00E15DC1" w:rsidRPr="008E26F1" w:rsidRDefault="00E15DC1" w:rsidP="00E15DC1">
      <w:pPr>
        <w:pStyle w:val="Default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color w:val="auto"/>
        </w:rPr>
      </w:pPr>
      <w:proofErr w:type="spellStart"/>
      <w:r w:rsidRPr="008E26F1">
        <w:rPr>
          <w:color w:val="auto"/>
        </w:rPr>
        <w:t>компетентностой</w:t>
      </w:r>
      <w:proofErr w:type="spellEnd"/>
      <w:r w:rsidRPr="008E26F1">
        <w:rPr>
          <w:color w:val="auto"/>
        </w:rPr>
        <w:t xml:space="preserve"> области </w:t>
      </w:r>
      <w:r w:rsidRPr="008E26F1">
        <w:rPr>
          <w:b/>
          <w:i/>
          <w:color w:val="auto"/>
        </w:rPr>
        <w:t>рассуждать (</w:t>
      </w:r>
      <w:r w:rsidRPr="008E26F1">
        <w:rPr>
          <w:color w:val="auto"/>
          <w:sz w:val="23"/>
          <w:szCs w:val="23"/>
        </w:rPr>
        <w:t>выявлять зависимости между элементами фигур: окружность, диаметр; выполнять перевод из одной единицы измерения в другую; выполнять округление (задание 7), справились 82% семиклассников)</w:t>
      </w:r>
    </w:p>
    <w:p w14:paraId="6651F22F" w14:textId="77777777" w:rsidR="00E15DC1" w:rsidRPr="008E26F1" w:rsidRDefault="00E15DC1" w:rsidP="00E15DC1">
      <w:pPr>
        <w:pStyle w:val="Default"/>
        <w:jc w:val="both"/>
        <w:rPr>
          <w:color w:val="auto"/>
        </w:rPr>
      </w:pPr>
      <w:r w:rsidRPr="008E26F1">
        <w:rPr>
          <w:color w:val="auto"/>
        </w:rPr>
        <w:t xml:space="preserve">3. К </w:t>
      </w:r>
      <w:r w:rsidRPr="008E26F1">
        <w:rPr>
          <w:b/>
          <w:i/>
          <w:color w:val="auto"/>
        </w:rPr>
        <w:t>недостаточно освоенным</w:t>
      </w:r>
      <w:r w:rsidRPr="008E26F1">
        <w:rPr>
          <w:color w:val="auto"/>
        </w:rPr>
        <w:t xml:space="preserve"> математическими умениям по результатам данной диагностики относятся умения:</w:t>
      </w:r>
    </w:p>
    <w:p w14:paraId="70C4F426" w14:textId="77777777" w:rsidR="00E15DC1" w:rsidRPr="008E26F1" w:rsidRDefault="00E15DC1" w:rsidP="00E15DC1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color w:val="FF0000"/>
        </w:rPr>
      </w:pPr>
      <w:proofErr w:type="spellStart"/>
      <w:r w:rsidRPr="008E26F1">
        <w:rPr>
          <w:color w:val="auto"/>
        </w:rPr>
        <w:t>компетентностой</w:t>
      </w:r>
      <w:proofErr w:type="spellEnd"/>
      <w:r w:rsidRPr="008E26F1">
        <w:rPr>
          <w:color w:val="auto"/>
        </w:rPr>
        <w:t xml:space="preserve"> области  </w:t>
      </w:r>
      <w:r w:rsidRPr="008E26F1">
        <w:rPr>
          <w:b/>
          <w:i/>
          <w:color w:val="auto"/>
        </w:rPr>
        <w:t>применять</w:t>
      </w:r>
      <w:r w:rsidRPr="008E26F1">
        <w:rPr>
          <w:color w:val="auto"/>
        </w:rPr>
        <w:t xml:space="preserve"> (</w:t>
      </w:r>
      <w:r>
        <w:t xml:space="preserve">выполнять </w:t>
      </w:r>
      <w:r w:rsidRPr="00316CA1">
        <w:t>реальные расчёты с извлече</w:t>
      </w:r>
      <w:r>
        <w:t>нием данных из таблицы и текста; производить</w:t>
      </w:r>
      <w:r w:rsidRPr="00316CA1">
        <w:t xml:space="preserve"> выч</w:t>
      </w:r>
      <w:r>
        <w:t xml:space="preserve">исления с рациональными числами (задание 3) справились 54%, </w:t>
      </w:r>
      <w:proofErr w:type="spellStart"/>
      <w:r w:rsidRPr="008E26F1">
        <w:rPr>
          <w:color w:val="auto"/>
        </w:rPr>
        <w:t>компетентностой</w:t>
      </w:r>
      <w:proofErr w:type="spellEnd"/>
      <w:r w:rsidRPr="008E26F1">
        <w:rPr>
          <w:color w:val="auto"/>
        </w:rPr>
        <w:t xml:space="preserve"> области  (задание 2) </w:t>
      </w:r>
      <w:r>
        <w:t xml:space="preserve">выполнять </w:t>
      </w:r>
      <w:r w:rsidRPr="00316CA1">
        <w:t>подсчёты по формуле с</w:t>
      </w:r>
      <w:r>
        <w:t xml:space="preserve"> использованием данных таблицы; производить </w:t>
      </w:r>
      <w:r w:rsidRPr="00316CA1">
        <w:t>обоснованный выбор точности получаемых данных</w:t>
      </w:r>
      <w:r>
        <w:t>, справились 62% семиклассников).</w:t>
      </w:r>
    </w:p>
    <w:p w14:paraId="4ED75867" w14:textId="77777777" w:rsidR="00E15DC1" w:rsidRPr="0040090E" w:rsidRDefault="00E15DC1" w:rsidP="00E15DC1">
      <w:pPr>
        <w:pStyle w:val="Default"/>
        <w:jc w:val="both"/>
        <w:rPr>
          <w:color w:val="auto"/>
        </w:rPr>
      </w:pPr>
      <w:r w:rsidRPr="0040090E">
        <w:rPr>
          <w:color w:val="auto"/>
        </w:rPr>
        <w:t xml:space="preserve">4. В реестре затруднений обучающихся выявлены следующие </w:t>
      </w:r>
      <w:r w:rsidRPr="0040090E">
        <w:rPr>
          <w:b/>
          <w:i/>
          <w:color w:val="auto"/>
        </w:rPr>
        <w:t>проблемные зоны</w:t>
      </w:r>
      <w:r w:rsidRPr="0040090E">
        <w:rPr>
          <w:i/>
          <w:color w:val="auto"/>
        </w:rPr>
        <w:t xml:space="preserve"> </w:t>
      </w:r>
      <w:r w:rsidRPr="0040090E">
        <w:rPr>
          <w:color w:val="auto"/>
        </w:rPr>
        <w:t>сформированности математической грамотности и отдельных видов математических  умений:</w:t>
      </w:r>
    </w:p>
    <w:p w14:paraId="36675856" w14:textId="77777777" w:rsidR="00E15DC1" w:rsidRPr="008E26F1" w:rsidRDefault="00E15DC1" w:rsidP="00E15DC1">
      <w:pPr>
        <w:pStyle w:val="Default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FF0000"/>
        </w:rPr>
      </w:pPr>
      <w:proofErr w:type="spellStart"/>
      <w:proofErr w:type="gramStart"/>
      <w:r w:rsidRPr="008E26F1">
        <w:rPr>
          <w:color w:val="auto"/>
        </w:rPr>
        <w:t>компетентностой</w:t>
      </w:r>
      <w:proofErr w:type="spellEnd"/>
      <w:r w:rsidRPr="008E26F1">
        <w:rPr>
          <w:color w:val="auto"/>
        </w:rPr>
        <w:t xml:space="preserve"> области  </w:t>
      </w:r>
      <w:r w:rsidRPr="008E26F1">
        <w:rPr>
          <w:b/>
          <w:i/>
          <w:color w:val="auto"/>
        </w:rPr>
        <w:t>применять</w:t>
      </w:r>
      <w:r w:rsidRPr="008E26F1">
        <w:rPr>
          <w:color w:val="auto"/>
        </w:rPr>
        <w:t xml:space="preserve"> (</w:t>
      </w:r>
      <w:r w:rsidRPr="008E26F1">
        <w:rPr>
          <w:sz w:val="23"/>
          <w:szCs w:val="23"/>
        </w:rPr>
        <w:t>выполнять нахождение величин, заданных отношением;</w:t>
      </w:r>
      <w:r>
        <w:rPr>
          <w:sz w:val="23"/>
          <w:szCs w:val="23"/>
        </w:rPr>
        <w:t xml:space="preserve"> </w:t>
      </w:r>
      <w:r w:rsidRPr="008E26F1">
        <w:rPr>
          <w:sz w:val="23"/>
          <w:szCs w:val="23"/>
        </w:rPr>
        <w:t>осуществлять составление пропорции, перевод из одной единицы измерения в другую</w:t>
      </w:r>
      <w:r>
        <w:rPr>
          <w:sz w:val="23"/>
          <w:szCs w:val="23"/>
        </w:rPr>
        <w:t xml:space="preserve"> (задание 8), не справились 80% семиклассников</w:t>
      </w:r>
      <w:proofErr w:type="gramEnd"/>
    </w:p>
    <w:p w14:paraId="35B4AAD1" w14:textId="77777777" w:rsidR="00E15DC1" w:rsidRDefault="00E15DC1" w:rsidP="00E15DC1">
      <w:pPr>
        <w:pStyle w:val="Default"/>
        <w:jc w:val="both"/>
        <w:rPr>
          <w:color w:val="FF0000"/>
        </w:rPr>
      </w:pPr>
    </w:p>
    <w:p w14:paraId="6F09EA04" w14:textId="77777777" w:rsidR="00E15DC1" w:rsidRPr="00F33EBC" w:rsidRDefault="00E15DC1" w:rsidP="00E15DC1">
      <w:pPr>
        <w:pStyle w:val="Default"/>
        <w:rPr>
          <w:b/>
        </w:rPr>
      </w:pPr>
    </w:p>
    <w:p w14:paraId="6A639057" w14:textId="77777777" w:rsidR="00E15DC1" w:rsidRPr="00E15DC1" w:rsidRDefault="00E15DC1" w:rsidP="00E15DC1">
      <w:pPr>
        <w:pStyle w:val="Default"/>
        <w:jc w:val="both"/>
        <w:rPr>
          <w:b/>
          <w:color w:val="auto"/>
        </w:rPr>
      </w:pPr>
      <w:r w:rsidRPr="00E15DC1">
        <w:rPr>
          <w:b/>
          <w:color w:val="auto"/>
        </w:rPr>
        <w:t>Выводы:</w:t>
      </w:r>
    </w:p>
    <w:p w14:paraId="08A5413C" w14:textId="77777777" w:rsidR="00E15DC1" w:rsidRPr="00E15DC1" w:rsidRDefault="00E15DC1" w:rsidP="00E15DC1">
      <w:pPr>
        <w:pStyle w:val="Default"/>
        <w:jc w:val="both"/>
      </w:pPr>
      <w:r w:rsidRPr="00E15DC1">
        <w:t xml:space="preserve">По результатам сравнительного анализа прослеживается положительная динамика в компетенции </w:t>
      </w:r>
      <w:r w:rsidRPr="00E15DC1">
        <w:rPr>
          <w:color w:val="auto"/>
        </w:rPr>
        <w:t xml:space="preserve">интерпретировать и формулировать. </w:t>
      </w:r>
      <w:r w:rsidRPr="00E15DC1">
        <w:t>Причем в компетенции интерпретировать доля не справившихся, в сравнении с прошлым годом снизилось до положительного результата (меньше 50%).</w:t>
      </w:r>
    </w:p>
    <w:p w14:paraId="46C4564A" w14:textId="77777777" w:rsidR="00E15DC1" w:rsidRPr="00E15DC1" w:rsidRDefault="00E15DC1" w:rsidP="00E15DC1">
      <w:pPr>
        <w:pStyle w:val="Default"/>
        <w:jc w:val="both"/>
        <w:rPr>
          <w:color w:val="auto"/>
        </w:rPr>
      </w:pPr>
      <w:r w:rsidRPr="00E15DC1">
        <w:rPr>
          <w:color w:val="auto"/>
        </w:rPr>
        <w:t xml:space="preserve">По компетенции применять прослеживается отрицательная динамика. Доля </w:t>
      </w:r>
      <w:proofErr w:type="spellStart"/>
      <w:r w:rsidRPr="00E15DC1">
        <w:rPr>
          <w:color w:val="auto"/>
        </w:rPr>
        <w:t>несправившихся</w:t>
      </w:r>
      <w:proofErr w:type="spellEnd"/>
      <w:r w:rsidRPr="00E15DC1">
        <w:rPr>
          <w:color w:val="auto"/>
        </w:rPr>
        <w:t xml:space="preserve"> с заданием увеличилось, в сравнении с 5 классом,  на 15%.  По итогам диагностики отмечаются дефициты в выполнении заданий, требующих применять математические процедуры, обосновывать свое мнение.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</w:t>
      </w:r>
    </w:p>
    <w:p w14:paraId="752F3743" w14:textId="77777777" w:rsidR="00E15DC1" w:rsidRPr="00E15DC1" w:rsidRDefault="00E15DC1" w:rsidP="00E15DC1">
      <w:pPr>
        <w:pStyle w:val="Default"/>
        <w:jc w:val="both"/>
        <w:rPr>
          <w:color w:val="auto"/>
        </w:rPr>
      </w:pPr>
      <w:r w:rsidRPr="00E15DC1">
        <w:rPr>
          <w:color w:val="auto"/>
        </w:rPr>
        <w:t>Провести сравнительный анализ по компетенции</w:t>
      </w:r>
      <w:proofErr w:type="gramStart"/>
      <w:r w:rsidRPr="00E15DC1">
        <w:rPr>
          <w:color w:val="auto"/>
        </w:rPr>
        <w:t xml:space="preserve"> Р</w:t>
      </w:r>
      <w:proofErr w:type="gramEnd"/>
      <w:r w:rsidRPr="00E15DC1">
        <w:rPr>
          <w:color w:val="auto"/>
        </w:rPr>
        <w:t xml:space="preserve">ассуждать не представляется возможным, так как такого типа задания не были заявлены в диагностических работах для 5 и 6 класса. </w:t>
      </w:r>
    </w:p>
    <w:p w14:paraId="2F67F223" w14:textId="77777777" w:rsidR="00E15DC1" w:rsidRPr="00E15DC1" w:rsidRDefault="00E15DC1" w:rsidP="00E15DC1">
      <w:pPr>
        <w:pStyle w:val="Default"/>
        <w:jc w:val="both"/>
        <w:rPr>
          <w:b/>
          <w:color w:val="auto"/>
        </w:rPr>
      </w:pPr>
      <w:r w:rsidRPr="00E15DC1">
        <w:rPr>
          <w:b/>
          <w:color w:val="auto"/>
        </w:rPr>
        <w:t xml:space="preserve">Общий вывод: </w:t>
      </w:r>
    </w:p>
    <w:p w14:paraId="41C0F8AA" w14:textId="77777777" w:rsidR="00E15DC1" w:rsidRPr="00E15DC1" w:rsidRDefault="00E15DC1" w:rsidP="00E15DC1">
      <w:pPr>
        <w:pStyle w:val="Default"/>
        <w:jc w:val="both"/>
        <w:rPr>
          <w:color w:val="auto"/>
        </w:rPr>
      </w:pPr>
      <w:r w:rsidRPr="00E15DC1">
        <w:rPr>
          <w:color w:val="auto"/>
        </w:rPr>
        <w:t>Семиклассники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</w:t>
      </w:r>
    </w:p>
    <w:p w14:paraId="23106455" w14:textId="77777777" w:rsidR="00E15DC1" w:rsidRPr="00E15DC1" w:rsidRDefault="00E15DC1" w:rsidP="00E15DC1">
      <w:pPr>
        <w:pStyle w:val="Default"/>
        <w:jc w:val="both"/>
        <w:rPr>
          <w:color w:val="auto"/>
        </w:rPr>
      </w:pPr>
      <w:r w:rsidRPr="00E15DC1">
        <w:rPr>
          <w:color w:val="auto"/>
        </w:rPr>
        <w:t>Семиклассники показали, что ими освоены способы действий на формальном (репродуктивном) уровне, то есть им удается справиться с теми заданиями,  в которых необходимо действовать по заданному или хорошо известному им образцу.</w:t>
      </w:r>
    </w:p>
    <w:p w14:paraId="46E5CACC" w14:textId="77777777" w:rsidR="00E15DC1" w:rsidRPr="00E15DC1" w:rsidRDefault="00E15DC1" w:rsidP="00E15DC1">
      <w:pPr>
        <w:pStyle w:val="Default"/>
        <w:jc w:val="both"/>
        <w:rPr>
          <w:color w:val="auto"/>
        </w:rPr>
      </w:pPr>
    </w:p>
    <w:p w14:paraId="78A1DD9B" w14:textId="77777777" w:rsidR="00E15DC1" w:rsidRDefault="00E15DC1" w:rsidP="00E15DC1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14:paraId="74BF79EB" w14:textId="77777777" w:rsidR="00E15DC1" w:rsidRDefault="00E15DC1" w:rsidP="00E15DC1">
      <w:pPr>
        <w:pStyle w:val="Default"/>
        <w:jc w:val="both"/>
      </w:pPr>
      <w:r w:rsidRPr="00287719">
        <w:lastRenderedPageBreak/>
        <w:t xml:space="preserve">Анализ выполнения диагностической работы по проверяемым компетенциям </w:t>
      </w:r>
      <w:r w:rsidRPr="004E2145">
        <w:t xml:space="preserve">математической грамотности </w:t>
      </w:r>
      <w:r>
        <w:t xml:space="preserve"> в 7 классах </w:t>
      </w:r>
      <w:r w:rsidRPr="004E2145">
        <w:t>показал, что наибольшие затруднения вызвали задания, связанные с</w:t>
      </w:r>
      <w:r>
        <w:t xml:space="preserve"> формулировкой</w:t>
      </w:r>
      <w:r w:rsidRPr="004E2145">
        <w:t xml:space="preserve"> и </w:t>
      </w:r>
      <w:r>
        <w:t>применением</w:t>
      </w:r>
      <w:r w:rsidRPr="004E2145">
        <w:t xml:space="preserve"> </w:t>
      </w:r>
      <w:r>
        <w:t>знаний</w:t>
      </w:r>
      <w:r w:rsidRPr="004E2145">
        <w:t xml:space="preserve"> для получения выводов. С заданиями, требующих </w:t>
      </w:r>
      <w:r>
        <w:t>интерпретации</w:t>
      </w:r>
      <w:r w:rsidRPr="004E2145">
        <w:t xml:space="preserve"> справилась большая часть обучающихся, принимавших участие в диагностике.</w:t>
      </w:r>
    </w:p>
    <w:p w14:paraId="70B51AE3" w14:textId="77777777" w:rsidR="00656B0D" w:rsidRDefault="00656B0D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b/>
          <w:i/>
        </w:rPr>
        <w:br w:type="page"/>
      </w:r>
    </w:p>
    <w:p w14:paraId="6ED573AB" w14:textId="77777777" w:rsidR="00656B0D" w:rsidRPr="00656B0D" w:rsidRDefault="00656B0D" w:rsidP="00656B0D">
      <w:pPr>
        <w:pStyle w:val="Default"/>
        <w:jc w:val="center"/>
        <w:rPr>
          <w:b/>
          <w:i/>
        </w:rPr>
      </w:pPr>
      <w:r w:rsidRPr="00656B0D">
        <w:rPr>
          <w:b/>
          <w:i/>
        </w:rPr>
        <w:lastRenderedPageBreak/>
        <w:t>Сравнительный анализ по компетентностным областям за 2020, 2021 и 2022 года в динамике</w:t>
      </w:r>
    </w:p>
    <w:p w14:paraId="0DC3550B" w14:textId="77777777" w:rsidR="00B01128" w:rsidRDefault="00B01128" w:rsidP="00E15DC1">
      <w:pPr>
        <w:pStyle w:val="Default"/>
        <w:jc w:val="both"/>
        <w:rPr>
          <w:color w:val="auto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56B0D" w14:paraId="1AAA10A4" w14:textId="77777777" w:rsidTr="009777A4">
        <w:tc>
          <w:tcPr>
            <w:tcW w:w="3640" w:type="dxa"/>
            <w:vMerge w:val="restart"/>
          </w:tcPr>
          <w:p w14:paraId="19A24C75" w14:textId="77777777" w:rsidR="00656B0D" w:rsidRPr="00656B0D" w:rsidRDefault="00656B0D" w:rsidP="00E15DC1">
            <w:pPr>
              <w:pStyle w:val="Default"/>
              <w:jc w:val="both"/>
              <w:rPr>
                <w:b/>
                <w:color w:val="auto"/>
              </w:rPr>
            </w:pPr>
            <w:r w:rsidRPr="00656B0D">
              <w:rPr>
                <w:b/>
                <w:color w:val="auto"/>
              </w:rPr>
              <w:t>Компетентностная область</w:t>
            </w:r>
          </w:p>
        </w:tc>
        <w:tc>
          <w:tcPr>
            <w:tcW w:w="10920" w:type="dxa"/>
            <w:gridSpan w:val="3"/>
          </w:tcPr>
          <w:p w14:paraId="025BE698" w14:textId="77777777" w:rsidR="00656B0D" w:rsidRPr="00656B0D" w:rsidRDefault="00656B0D" w:rsidP="00656B0D">
            <w:pPr>
              <w:pStyle w:val="Default"/>
              <w:jc w:val="center"/>
              <w:rPr>
                <w:b/>
                <w:color w:val="auto"/>
              </w:rPr>
            </w:pPr>
            <w:r w:rsidRPr="00B01128">
              <w:rPr>
                <w:b/>
              </w:rPr>
              <w:t>Среднее значение от количества обучающихся,</w:t>
            </w:r>
            <w:r w:rsidRPr="00B01128">
              <w:rPr>
                <w:b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656B0D" w14:paraId="75037BFE" w14:textId="77777777" w:rsidTr="00656B0D">
        <w:tc>
          <w:tcPr>
            <w:tcW w:w="3640" w:type="dxa"/>
            <w:vMerge/>
          </w:tcPr>
          <w:p w14:paraId="094D18A2" w14:textId="77777777" w:rsidR="00656B0D" w:rsidRPr="00656B0D" w:rsidRDefault="00656B0D" w:rsidP="00E15DC1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640" w:type="dxa"/>
          </w:tcPr>
          <w:p w14:paraId="6DB6BA0B" w14:textId="77777777" w:rsidR="00656B0D" w:rsidRPr="00656B0D" w:rsidRDefault="00656B0D" w:rsidP="00656B0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 класс 2020 год</w:t>
            </w:r>
          </w:p>
        </w:tc>
        <w:tc>
          <w:tcPr>
            <w:tcW w:w="3640" w:type="dxa"/>
          </w:tcPr>
          <w:p w14:paraId="160C24DF" w14:textId="77777777" w:rsidR="00656B0D" w:rsidRPr="00656B0D" w:rsidRDefault="00656B0D" w:rsidP="00656B0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 класс 2021 год</w:t>
            </w:r>
          </w:p>
        </w:tc>
        <w:tc>
          <w:tcPr>
            <w:tcW w:w="3640" w:type="dxa"/>
          </w:tcPr>
          <w:p w14:paraId="6AEF2FA3" w14:textId="77777777" w:rsidR="00656B0D" w:rsidRPr="00656B0D" w:rsidRDefault="00656B0D" w:rsidP="00656B0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 класс 2022 год</w:t>
            </w:r>
          </w:p>
        </w:tc>
      </w:tr>
      <w:tr w:rsidR="00656B0D" w14:paraId="0B5D50DD" w14:textId="77777777" w:rsidTr="00153645">
        <w:tc>
          <w:tcPr>
            <w:tcW w:w="3640" w:type="dxa"/>
          </w:tcPr>
          <w:p w14:paraId="21B8C22D" w14:textId="77777777" w:rsidR="00656B0D" w:rsidRPr="00B01128" w:rsidRDefault="00656B0D" w:rsidP="006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869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40" w:type="dxa"/>
          </w:tcPr>
          <w:p w14:paraId="752FB998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40" w:type="dxa"/>
          </w:tcPr>
          <w:p w14:paraId="42EFFA2C" w14:textId="77777777" w:rsidR="00656B0D" w:rsidRPr="00B01128" w:rsidRDefault="00656B0D" w:rsidP="0065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656B0D" w14:paraId="426E2D24" w14:textId="77777777" w:rsidTr="00153645">
        <w:tc>
          <w:tcPr>
            <w:tcW w:w="3640" w:type="dxa"/>
          </w:tcPr>
          <w:p w14:paraId="15F3F0D3" w14:textId="77777777" w:rsidR="00656B0D" w:rsidRPr="00B01128" w:rsidRDefault="00656B0D" w:rsidP="006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D84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40" w:type="dxa"/>
          </w:tcPr>
          <w:p w14:paraId="74C3EA00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40" w:type="dxa"/>
          </w:tcPr>
          <w:p w14:paraId="1AF4F52B" w14:textId="77777777" w:rsidR="00656B0D" w:rsidRPr="00B01128" w:rsidRDefault="00656B0D" w:rsidP="0065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56B0D" w14:paraId="14DA276F" w14:textId="77777777" w:rsidTr="00153645">
        <w:tc>
          <w:tcPr>
            <w:tcW w:w="3640" w:type="dxa"/>
          </w:tcPr>
          <w:p w14:paraId="17C6929A" w14:textId="77777777" w:rsidR="00656B0D" w:rsidRPr="00B01128" w:rsidRDefault="00656B0D" w:rsidP="006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D3A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40" w:type="dxa"/>
          </w:tcPr>
          <w:p w14:paraId="78B7F525" w14:textId="77777777" w:rsidR="00656B0D" w:rsidRPr="00865AD7" w:rsidRDefault="00656B0D" w:rsidP="00656B0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D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40" w:type="dxa"/>
          </w:tcPr>
          <w:p w14:paraId="44448CCB" w14:textId="77777777" w:rsidR="00656B0D" w:rsidRPr="00B01128" w:rsidRDefault="00656B0D" w:rsidP="0065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56B0D" w14:paraId="55139793" w14:textId="77777777" w:rsidTr="00656B0D">
        <w:tc>
          <w:tcPr>
            <w:tcW w:w="3640" w:type="dxa"/>
          </w:tcPr>
          <w:p w14:paraId="10277F14" w14:textId="77777777" w:rsidR="00656B0D" w:rsidRPr="00B01128" w:rsidRDefault="00656B0D" w:rsidP="006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5642ED1E" w14:textId="77777777" w:rsidR="00656B0D" w:rsidRDefault="00656B0D" w:rsidP="00656B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640" w:type="dxa"/>
          </w:tcPr>
          <w:p w14:paraId="608F8358" w14:textId="77777777" w:rsidR="00656B0D" w:rsidRDefault="00656B0D" w:rsidP="00656B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640" w:type="dxa"/>
          </w:tcPr>
          <w:p w14:paraId="7CAEB2F0" w14:textId="77777777" w:rsidR="00656B0D" w:rsidRPr="00B01128" w:rsidRDefault="00656B0D" w:rsidP="0065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</w:tbl>
    <w:p w14:paraId="6BAABBF0" w14:textId="77777777" w:rsidR="00656B0D" w:rsidRDefault="00656B0D" w:rsidP="00E15DC1">
      <w:pPr>
        <w:pStyle w:val="Default"/>
        <w:jc w:val="both"/>
        <w:rPr>
          <w:color w:val="auto"/>
        </w:rPr>
      </w:pPr>
    </w:p>
    <w:p w14:paraId="0FF8E8B7" w14:textId="77777777" w:rsidR="00EB146F" w:rsidRPr="00E15DC1" w:rsidRDefault="00EB146F" w:rsidP="00E15DC1">
      <w:pPr>
        <w:pStyle w:val="Default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 wp14:anchorId="5B047824" wp14:editId="5906921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B146F" w:rsidRPr="00E15DC1" w:rsidSect="00D94C1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2EB"/>
    <w:multiLevelType w:val="multilevel"/>
    <w:tmpl w:val="E48C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43CC"/>
    <w:multiLevelType w:val="hybridMultilevel"/>
    <w:tmpl w:val="92D0A0B2"/>
    <w:lvl w:ilvl="0" w:tplc="041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13FD4"/>
    <w:multiLevelType w:val="hybridMultilevel"/>
    <w:tmpl w:val="66EC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658D"/>
    <w:multiLevelType w:val="hybridMultilevel"/>
    <w:tmpl w:val="57D6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28"/>
    <w:rsid w:val="000623D8"/>
    <w:rsid w:val="00230629"/>
    <w:rsid w:val="002F08C5"/>
    <w:rsid w:val="004B1195"/>
    <w:rsid w:val="00500568"/>
    <w:rsid w:val="00595A81"/>
    <w:rsid w:val="00656B0D"/>
    <w:rsid w:val="007D16EF"/>
    <w:rsid w:val="00865AD7"/>
    <w:rsid w:val="00B01128"/>
    <w:rsid w:val="00CE6DD4"/>
    <w:rsid w:val="00D94C1E"/>
    <w:rsid w:val="00E15DC1"/>
    <w:rsid w:val="00E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9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01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E15DC1"/>
  </w:style>
  <w:style w:type="paragraph" w:styleId="a4">
    <w:name w:val="Balloon Text"/>
    <w:basedOn w:val="a"/>
    <w:link w:val="a5"/>
    <w:uiPriority w:val="99"/>
    <w:semiHidden/>
    <w:unhideWhenUsed/>
    <w:rsid w:val="00D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01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E15DC1"/>
  </w:style>
  <w:style w:type="paragraph" w:styleId="a4">
    <w:name w:val="Balloon Text"/>
    <w:basedOn w:val="a"/>
    <w:link w:val="a5"/>
    <w:uiPriority w:val="99"/>
    <w:semiHidden/>
    <w:unhideWhenUsed/>
    <w:rsid w:val="00D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80" b="1" baseline="0"/>
              <a:t>Доля обучающихся, не владеющих компетенциями математической грамотности</a:t>
            </a:r>
          </a:p>
        </c:rich>
      </c:tx>
      <c:layout>
        <c:manualLayout>
          <c:xMode val="edge"/>
          <c:yMode val="edge"/>
          <c:x val="0.124153412110447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94168646466763E-2"/>
          <c:y val="0.17132789742154603"/>
          <c:w val="0.54244271263132282"/>
          <c:h val="0.79505461655742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Применять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43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0-4DA5-B14F-4B33CCC7DB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Формулировать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37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30-4DA5-B14F-4B33CCC7DB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Интерпретировать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30-4DA5-B14F-4B33CCC7DB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Рассуждать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930-4DA5-B14F-4B33CCC7DB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539776"/>
        <c:axId val="103060608"/>
      </c:barChart>
      <c:catAx>
        <c:axId val="10053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60608"/>
        <c:crosses val="autoZero"/>
        <c:auto val="1"/>
        <c:lblAlgn val="ctr"/>
        <c:lblOffset val="100"/>
        <c:noMultiLvlLbl val="0"/>
      </c:catAx>
      <c:valAx>
        <c:axId val="10306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3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187455162185064"/>
          <c:y val="0.17313000591939598"/>
          <c:w val="0.41836873984832235"/>
          <c:h val="0.8113256440683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 u="none" strike="noStrike" baseline="0">
                <a:effectLst/>
              </a:rPr>
              <a:t>Сравнительный анализ по компетентностным областям </a:t>
            </a:r>
            <a:endParaRPr lang="ru-RU" sz="1200"/>
          </a:p>
        </c:rich>
      </c:tx>
      <c:layout>
        <c:manualLayout>
          <c:xMode val="edge"/>
          <c:yMode val="edge"/>
          <c:x val="0.12817129629629628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кл.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44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82-48F3-9803-5239547175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кл.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44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82-48F3-9803-5239547175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кл. 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37</c:v>
                </c:pt>
                <c:pt idx="2">
                  <c:v>37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82-48F3-9803-5239547175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171200"/>
        <c:axId val="48521984"/>
      </c:barChart>
      <c:catAx>
        <c:axId val="1491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1984"/>
        <c:crosses val="autoZero"/>
        <c:auto val="1"/>
        <c:lblAlgn val="ctr"/>
        <c:lblOffset val="100"/>
        <c:noMultiLvlLbl val="0"/>
      </c:catAx>
      <c:valAx>
        <c:axId val="4852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7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dcterms:created xsi:type="dcterms:W3CDTF">2022-05-30T06:16:00Z</dcterms:created>
  <dcterms:modified xsi:type="dcterms:W3CDTF">2022-06-15T08:51:00Z</dcterms:modified>
</cp:coreProperties>
</file>