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835F4" w14:textId="77777777" w:rsidR="00172544" w:rsidRPr="00172544" w:rsidRDefault="00172544" w:rsidP="00172544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</w:pPr>
      <w:r w:rsidRPr="00172544"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  <w:t>ПРИЕМЫ ФОРМИРОВАНИЯ ФУНКЦИОНАЛЬНОЙ ГРАМОТНОСТИ ПРИ ИЗУЧЕНИИ БИОЛОГИИ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577"/>
      </w:tblGrid>
      <w:tr w:rsidR="00346F7E" w:rsidRPr="00C0449D" w14:paraId="34277AC1" w14:textId="77777777" w:rsidTr="00FF7F3D">
        <w:tc>
          <w:tcPr>
            <w:tcW w:w="4928" w:type="dxa"/>
          </w:tcPr>
          <w:p w14:paraId="514AA4BC" w14:textId="77777777" w:rsidR="00346F7E" w:rsidRPr="00C0449D" w:rsidRDefault="00346F7E" w:rsidP="00346F7E">
            <w:pPr>
              <w:keepNext/>
              <w:spacing w:before="240" w:after="6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379EAAFF" w14:textId="5B021EB7" w:rsidR="00346F7E" w:rsidRPr="00C0449D" w:rsidRDefault="00172544" w:rsidP="00346F7E">
            <w:pPr>
              <w:rPr>
                <w:b/>
                <w:i/>
                <w:sz w:val="28"/>
                <w:szCs w:val="28"/>
              </w:rPr>
            </w:pPr>
            <w:bookmarkStart w:id="0" w:name="_Toc99991588"/>
            <w:bookmarkStart w:id="1" w:name="_Toc99991694"/>
            <w:bookmarkStart w:id="2" w:name="_Toc99991817"/>
            <w:bookmarkStart w:id="3" w:name="_Toc100030675"/>
            <w:r>
              <w:rPr>
                <w:b/>
                <w:bCs/>
                <w:i/>
                <w:kern w:val="32"/>
                <w:sz w:val="28"/>
                <w:szCs w:val="28"/>
              </w:rPr>
              <w:t xml:space="preserve">Васильева </w:t>
            </w:r>
            <w:r w:rsidRPr="00D75CED">
              <w:rPr>
                <w:b/>
                <w:bCs/>
                <w:i/>
                <w:kern w:val="32"/>
                <w:sz w:val="28"/>
                <w:szCs w:val="28"/>
              </w:rPr>
              <w:t>Н</w:t>
            </w:r>
            <w:r w:rsidR="00D75CED" w:rsidRPr="00D75CED">
              <w:rPr>
                <w:b/>
                <w:bCs/>
                <w:i/>
                <w:kern w:val="32"/>
                <w:sz w:val="28"/>
                <w:szCs w:val="28"/>
              </w:rPr>
              <w:t>аталья</w:t>
            </w:r>
            <w:r w:rsidRPr="00D75CED">
              <w:rPr>
                <w:b/>
                <w:bCs/>
                <w:i/>
                <w:kern w:val="32"/>
                <w:sz w:val="28"/>
                <w:szCs w:val="28"/>
              </w:rPr>
              <w:t xml:space="preserve"> Николаевна</w:t>
            </w:r>
            <w:r w:rsidR="00346F7E" w:rsidRPr="00C0449D">
              <w:rPr>
                <w:b/>
                <w:bCs/>
                <w:i/>
                <w:kern w:val="32"/>
                <w:sz w:val="28"/>
                <w:szCs w:val="28"/>
              </w:rPr>
              <w:t>,</w:t>
            </w:r>
            <w:bookmarkEnd w:id="0"/>
            <w:bookmarkEnd w:id="1"/>
            <w:bookmarkEnd w:id="2"/>
            <w:bookmarkEnd w:id="3"/>
            <w:r w:rsidR="00346F7E" w:rsidRPr="00C0449D">
              <w:rPr>
                <w:b/>
                <w:i/>
                <w:sz w:val="28"/>
                <w:szCs w:val="28"/>
              </w:rPr>
              <w:br/>
              <w:t xml:space="preserve">учитель </w:t>
            </w:r>
            <w:r>
              <w:rPr>
                <w:b/>
                <w:i/>
                <w:sz w:val="28"/>
                <w:szCs w:val="28"/>
              </w:rPr>
              <w:t>биологии</w:t>
            </w:r>
            <w:r w:rsidR="00B521E5">
              <w:rPr>
                <w:b/>
                <w:i/>
                <w:sz w:val="28"/>
                <w:szCs w:val="28"/>
              </w:rPr>
              <w:t xml:space="preserve"> </w:t>
            </w:r>
            <w:r w:rsidR="00346F7E" w:rsidRPr="00C0449D">
              <w:rPr>
                <w:b/>
                <w:i/>
                <w:sz w:val="28"/>
                <w:szCs w:val="28"/>
              </w:rPr>
              <w:t>МОУ СОШ № </w:t>
            </w:r>
            <w:r>
              <w:rPr>
                <w:b/>
                <w:i/>
                <w:sz w:val="28"/>
                <w:szCs w:val="28"/>
              </w:rPr>
              <w:t>1</w:t>
            </w:r>
            <w:r w:rsidR="00346F7E" w:rsidRPr="00C0449D">
              <w:rPr>
                <w:b/>
                <w:i/>
                <w:sz w:val="28"/>
                <w:szCs w:val="28"/>
              </w:rPr>
              <w:t xml:space="preserve"> </w:t>
            </w:r>
            <w:r w:rsidR="00346F7E" w:rsidRPr="00C0449D">
              <w:rPr>
                <w:b/>
                <w:i/>
                <w:sz w:val="28"/>
                <w:szCs w:val="28"/>
              </w:rPr>
              <w:br/>
              <w:t>городского округа</w:t>
            </w:r>
          </w:p>
          <w:p w14:paraId="5D12C549" w14:textId="77777777" w:rsidR="00346F7E" w:rsidRPr="00C0449D" w:rsidRDefault="00346F7E" w:rsidP="00346F7E">
            <w:pPr>
              <w:rPr>
                <w:sz w:val="28"/>
                <w:szCs w:val="28"/>
              </w:rPr>
            </w:pPr>
            <w:r w:rsidRPr="00C0449D">
              <w:rPr>
                <w:b/>
                <w:i/>
                <w:sz w:val="28"/>
                <w:szCs w:val="28"/>
              </w:rPr>
              <w:t>города Переславль-Залесский</w:t>
            </w:r>
          </w:p>
        </w:tc>
      </w:tr>
    </w:tbl>
    <w:p w14:paraId="699D13E7" w14:textId="77777777" w:rsidR="00346F7E" w:rsidRPr="00C0449D" w:rsidRDefault="00346F7E" w:rsidP="00346F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1844C" w14:textId="273F82E5" w:rsidR="00C20988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функциональная грамотность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988" w:rsidRPr="00E12650">
        <w:rPr>
          <w:sz w:val="28"/>
          <w:szCs w:val="28"/>
        </w:rPr>
        <w:t>—</w:t>
      </w:r>
      <w:r w:rsidR="005B1718">
        <w:rPr>
          <w:sz w:val="28"/>
          <w:szCs w:val="28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определенный набор компетенций, связанных со способностью применять полученные в школе умения и знания в жизненных ситуациях. Набор компетенций, определяющих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20988"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0988"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C20988"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грамотность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остается неизменным:</w:t>
      </w:r>
    </w:p>
    <w:p w14:paraId="1D0D295C" w14:textId="77777777" w:rsidR="00172544" w:rsidRPr="00C20988" w:rsidRDefault="00172544" w:rsidP="00C2098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научное объяснение явлений;</w:t>
      </w:r>
    </w:p>
    <w:p w14:paraId="1CF8686B" w14:textId="77777777" w:rsidR="00172544" w:rsidRPr="00C20988" w:rsidRDefault="00172544" w:rsidP="00C2098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основных особенностей естественнонаучного исследования;</w:t>
      </w:r>
    </w:p>
    <w:p w14:paraId="00CA9AFB" w14:textId="77777777" w:rsidR="00172544" w:rsidRPr="00C20988" w:rsidRDefault="00172544" w:rsidP="00C2098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интерпретация данных и использование научных доказательств для получения выводов.</w:t>
      </w:r>
    </w:p>
    <w:p w14:paraId="77A834F2" w14:textId="77777777" w:rsidR="00172544" w:rsidRPr="00172544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эти компетенции можно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биологии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 внеурочной деятельности. </w:t>
      </w:r>
    </w:p>
    <w:p w14:paraId="0B0416BD" w14:textId="1F7BB179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биологии я стараюсь подбирать задания с таким содержанием,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которое дает возможность 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креативно мыслить.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заданиях п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описание стандартной или нестандартной ситуаци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объяснения котор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напрямую использовать программный материал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 основе понимания механизма явления предлагаю обосновать дальнейшее развитие событий.  Часто ребята выполняют задания по преобразованию одной формы представления научной информации в другую, например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словесную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650" w:rsidRPr="00E12650">
        <w:rPr>
          <w:sz w:val="28"/>
          <w:szCs w:val="28"/>
        </w:rPr>
        <w:t>—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схематический рисунок или табличную форму. В учебнике таких заданий не очень много. Для решения этой проблемы к некоторым параграфам в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классе 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 несколько заданий (см. Приложение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1). Однако</w:t>
      </w:r>
      <w:r w:rsidR="00C209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требует время и силы. На сайте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ФИПИ есть много готовых заданий на формирование естественно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988"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 грамотности. Но они достаточно трудны, ребята не привыкли к таким задачам. Так в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классе при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закреплении материала темы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«Минеральное питание» </w:t>
      </w:r>
      <w:r w:rsidR="00C2098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предложила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несколько заданий с сайта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ФИПИ.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нестандартными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тренировки 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 не все дети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2). 7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выполнял диагностическую работу по естественно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 грамотности с сайта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 Из 31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работу выполн</w:t>
      </w:r>
      <w:r w:rsidR="00D75CED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8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Трое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 повышенный уров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сформированности 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функциональной грамотности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четверо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и один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низкий. В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диагностическую работу выполн</w:t>
      </w:r>
      <w:r w:rsidR="00D75CED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7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повышенный уров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сформированности 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функциональной грамотности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четверо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 xml:space="preserve">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и один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низкий. </w:t>
      </w:r>
    </w:p>
    <w:p w14:paraId="36E90230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Считаю, что обязательным условием формирования естественно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научной функциональной грамотности является наличие творческого домашнего задания. Навык экспериментирования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650"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главных в исследовании, поскольку любой эксперимент предполагает выполнение практических действий, проверку данных и сравнение. В отличие от мыслительных экспериментов, реальные опыты более эмоционально насыщены. В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при изучении раздела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«Жизнедеятельность растений» много разнообразных опытов для проведения которых необходимо длительное время и постоянное наблюдение. Ребята выполняют эти эксперименты дома, совместно с родителями. Для выполнения опыта 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необходимо понимание основных особенностей естественно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0FB"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научного исследования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интерпретация данных, использование научных доказательств из учебника для получения выводов. Я стараюсь в этом случае перейти от позиции носителя информации к позиции консультанта. По краткому описанию хода исследования или действий исследователей предлагаю сформулировать цель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D1AC7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предлагаю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сформулировать идею исследования</w:t>
      </w:r>
      <w:r w:rsidR="00AD1AC7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описать основные этапы опыта. Использование исследовательской деятельности не только оживляет учебный процесс, но и обогащает знаниями, полученными в результате самостоятельной поисковой деятельности, которые становятся долговременными и прочным (см. Приложение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3).</w:t>
      </w:r>
    </w:p>
    <w:p w14:paraId="2405C7C0" w14:textId="260A7E24" w:rsidR="00172544" w:rsidRPr="00B521E5" w:rsidRDefault="00AD1AC7" w:rsidP="00AD1AC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Стараюсь развивать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грамотност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внеурочной деятельности, используя сборник эталонных заданий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PISA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 ребятами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уем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викторинах</w:t>
      </w:r>
      <w:r w:rsidR="001A10FB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проводимых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«Центром телекоммуникаций и информационных систем в образовании» Ярославской области. В этом году интернет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был посвящён Году науки и технологий. В игре было несколько этапов. Первый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проекта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посвящённая известным учёным и их открытиям в различных областях химии, физики, биологии, экологии. Второй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sz w:val="28"/>
          <w:szCs w:val="28"/>
        </w:rPr>
        <w:t>—</w:t>
      </w:r>
      <w:r w:rsidR="005B1718" w:rsidRPr="00B521E5">
        <w:rPr>
          <w:sz w:val="28"/>
          <w:szCs w:val="28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задание. Нужно было сделать презентацию по определённой теме.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было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экскурсию по квартире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используемые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и историю их создания учёными. В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классе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требовалось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экскурсию по городу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ыяснить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улицы названы в честь известных учёных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описать,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вклад эти учёные внесли в науку. В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 задание было связано с творчеством известного писателя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sz w:val="28"/>
          <w:szCs w:val="28"/>
        </w:rPr>
        <w:t>–</w:t>
      </w:r>
      <w:r w:rsidR="005B1718" w:rsidRPr="00B521E5">
        <w:rPr>
          <w:sz w:val="28"/>
          <w:szCs w:val="28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фантаста Александра Беляева. Ребята должны были найти в его произведениях фантастические идеи, которые учёные претворили в жизнь (см. Приложение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4).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проекта был связан с оцениванием творческого задания. Каждой команде были присланы 10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презентаций других команд своей возрастной группы. Их нужно было просмотреть и оценить по трём</w:t>
      </w:r>
      <w:r w:rsidR="005B171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критериям: полнота и правильность изложенного материала, техническое оформление презентации, творческая составляющая презентации. За правильное оценивание тоже назначались баллы.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конкурсы позволяют включать 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в поиск решений проблемных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ситуаций современного мира, учат находить информацию, хранить и обрабатывать ее, устанавливать закономерные связи, вести самостоятельную работу, работать в коллективе, распределять время работы, оценивать результаты своего труда и давать оценку труда других. Знания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в итоге самостоятельной творческой поисковой деятельности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долговременными и прочными. Выполнение таких творческих заданий способствует развитию компетенций, составляющих основу функциональной грамотности. Здесь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научное объяснение явлений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понимание основных особенностей естественно</w:t>
      </w:r>
      <w:r w:rsidR="00F97208" w:rsidRPr="00B521E5">
        <w:rPr>
          <w:sz w:val="28"/>
          <w:szCs w:val="28"/>
        </w:rPr>
        <w:t>–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научного исследования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интерпретация данных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научных доказательств для получения выводов. Команда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«Искатели» стала призёром, команда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«Митохондрия»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97208" w:rsidRPr="00B521E5">
        <w:rPr>
          <w:sz w:val="28"/>
          <w:szCs w:val="28"/>
        </w:rPr>
        <w:t>—</w:t>
      </w:r>
      <w:r w:rsidR="00067F42" w:rsidRPr="00B521E5">
        <w:rPr>
          <w:sz w:val="28"/>
          <w:szCs w:val="28"/>
        </w:rPr>
        <w:t> 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дипломантом, команда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«Юные учёные» 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являлась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интернет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проекта.</w:t>
      </w:r>
    </w:p>
    <w:p w14:paraId="0CCCE233" w14:textId="77777777" w:rsidR="00F97208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соответствовать вызовам глобального мира XXI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века, ученик как будущий работник, как гражданин, как личность должен быть компетентным и функционально грамотным, он должен достаточно полно ориентироваться в реалиях нового времени, гибко перестраивать старые способы деятельности, творчески использовать свои силы и способности.</w:t>
      </w:r>
    </w:p>
    <w:p w14:paraId="2B0E8303" w14:textId="77777777" w:rsidR="00F97208" w:rsidRPr="00B521E5" w:rsidRDefault="00F97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6C4E4AD" w14:textId="77777777" w:rsidR="00172544" w:rsidRPr="00B521E5" w:rsidRDefault="00172544" w:rsidP="00B521E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</w:t>
      </w:r>
      <w:r w:rsidR="00067F42"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</w:t>
      </w:r>
    </w:p>
    <w:p w14:paraId="2A85B1D7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067F42"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изучения биологии</w:t>
      </w:r>
    </w:p>
    <w:p w14:paraId="66045BA5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решили узнать, как ориентируются перелётные птицы во время своих путешествий. Осенью и весной птиц содержали в специальной клетке, откуда они могли видеть солнце. Птицы поворачивались в ту сторону, куда они полетели бы, если бы были свободны. Когда с помощью зеркал учёные изменили направление солнечных лучей, как бы передвинули солнце, птицы повернулись вслед за ним.</w:t>
      </w:r>
    </w:p>
    <w:p w14:paraId="503CC147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F8FB1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="00067F42"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является ориентиром у птиц во время путешествий днём?</w:t>
      </w:r>
    </w:p>
    <w:p w14:paraId="46C85D68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твет: солнечный свет).</w:t>
      </w:r>
    </w:p>
    <w:p w14:paraId="0FB42C09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Умения, проверяемые в процессе выполнения задания: способность вспомнить и применить соответствующие естественно</w:t>
      </w:r>
      <w:r w:rsidR="00F97208" w:rsidRPr="00B521E5">
        <w:rPr>
          <w:sz w:val="28"/>
          <w:szCs w:val="28"/>
        </w:rPr>
        <w:t>–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знания для объяснения явления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0A132A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задания:</w:t>
      </w:r>
    </w:p>
    <w:p w14:paraId="338DE715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•Содержательная область оценки: живые системы.</w:t>
      </w:r>
    </w:p>
    <w:p w14:paraId="65E6ECA4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•Компетентностная область оценки: 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нтерпретация данных и использование научных доказательств для получения выводов;</w:t>
      </w:r>
    </w:p>
    <w:p w14:paraId="67112B83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•Контекст: окружающая среда, глобальный</w:t>
      </w:r>
    </w:p>
    <w:p w14:paraId="18BF3BED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•Уровень сложности: средний</w:t>
      </w:r>
    </w:p>
    <w:p w14:paraId="7B6AA5D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•Формат ответа: выбор одного правильного ответа</w:t>
      </w:r>
    </w:p>
    <w:p w14:paraId="4568685E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•Объект оценки: анализировать, интерпретировать данные и делать соответствующие выводы</w:t>
      </w:r>
    </w:p>
    <w:p w14:paraId="5178BA6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</w:t>
      </w:r>
    </w:p>
    <w:p w14:paraId="1F93327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</w:t>
      </w:r>
    </w:p>
    <w:p w14:paraId="6D030804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баллов </w:t>
      </w:r>
    </w:p>
    <w:p w14:paraId="28578208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243B0F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="00067F42"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Предположите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птицы будут ориентироваться ночью? </w:t>
      </w:r>
    </w:p>
    <w:p w14:paraId="48FA733C" w14:textId="77777777" w:rsidR="00172544" w:rsidRPr="00B521E5" w:rsidRDefault="00F97208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твет: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звёздам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B2394E5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Умения, проверяемые в процессе выполнения задания: способность вспомнить и применить соответствующие естественно</w:t>
      </w:r>
      <w:r w:rsidR="00F97208" w:rsidRPr="00B521E5">
        <w:rPr>
          <w:sz w:val="28"/>
          <w:szCs w:val="28"/>
        </w:rPr>
        <w:t>–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знания для объяснения явления</w:t>
      </w:r>
    </w:p>
    <w:p w14:paraId="2F13F5B3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задания:</w:t>
      </w:r>
    </w:p>
    <w:p w14:paraId="2BC5AC1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•Содержательная область оценки: живые системы.</w:t>
      </w:r>
    </w:p>
    <w:p w14:paraId="5966F26C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•Компетентностная область оценки: Интерпретация данных и использование научных доказательств для получения выводов;</w:t>
      </w:r>
    </w:p>
    <w:p w14:paraId="5D6F08CD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•Контекст: окружающая среда, глобальный</w:t>
      </w:r>
    </w:p>
    <w:p w14:paraId="07B18C13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•Уровень сложности: средний</w:t>
      </w:r>
    </w:p>
    <w:p w14:paraId="41576216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•Формат ответа: развёрнутый ответ</w:t>
      </w:r>
    </w:p>
    <w:p w14:paraId="505AADC6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•Объект оценки: анализировать, интерпретировать данные и делать соответствующие выводы</w:t>
      </w:r>
    </w:p>
    <w:p w14:paraId="41C95F38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</w:t>
      </w:r>
    </w:p>
    <w:p w14:paraId="6556BC76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</w:t>
      </w:r>
    </w:p>
    <w:p w14:paraId="4B88E1E5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баллов </w:t>
      </w:r>
    </w:p>
    <w:p w14:paraId="5D4EDEAA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</w:t>
      </w:r>
      <w:r w:rsidR="00067F42"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Опишите опыт</w:t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доказывает, что ночью птицы ориентируются с помощью звёзд.</w:t>
      </w:r>
    </w:p>
    <w:p w14:paraId="35C0FCBF" w14:textId="6963A2B6" w:rsidR="00172544" w:rsidRPr="00B521E5" w:rsidRDefault="00F97208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твет: </w:t>
      </w:r>
      <w:r w:rsid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с помощью зеркал изменить расположение созвездий ночью, 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повернутся в ту сторону, где будет созвездие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которое они ориентируются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свободны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7ACEED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Умения, проверяемые в процессе выполнения задания: способность вспомнить и применить соответствующие естественнонаучные знания для объяснения явления</w:t>
      </w:r>
    </w:p>
    <w:p w14:paraId="5052DA69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задания:</w:t>
      </w:r>
    </w:p>
    <w:p w14:paraId="1591CC1C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•Содержательная область оценки: живые системы.</w:t>
      </w:r>
    </w:p>
    <w:p w14:paraId="154FF91C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•Компетентностная область оценки: Интерпретация данных и использование научных доказательств для получения выводов;</w:t>
      </w:r>
    </w:p>
    <w:p w14:paraId="38145DB8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•Контекст: окружающая среда, глобальный</w:t>
      </w:r>
    </w:p>
    <w:p w14:paraId="005C3EAE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•Уровень сложности: средний</w:t>
      </w:r>
    </w:p>
    <w:p w14:paraId="6DDD3CB9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•Формат ответа: развёрнутый ответ</w:t>
      </w:r>
    </w:p>
    <w:p w14:paraId="5B6F8928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•Объект оценки: анализировать, интерпретировать данные и делать соответствующие выводы</w:t>
      </w:r>
    </w:p>
    <w:p w14:paraId="60EDA6CF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оценивания</w:t>
      </w:r>
    </w:p>
    <w:p w14:paraId="182546E4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</w:t>
      </w:r>
    </w:p>
    <w:p w14:paraId="691D5DAF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баллов </w:t>
      </w:r>
    </w:p>
    <w:p w14:paraId="26A00002" w14:textId="77777777" w:rsidR="00F97208" w:rsidRPr="00B521E5" w:rsidRDefault="00F97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32D02BF" w14:textId="77777777" w:rsidR="00172544" w:rsidRPr="00B521E5" w:rsidRDefault="00172544" w:rsidP="00B521E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</w:t>
      </w:r>
      <w:r w:rsidR="00067F42"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</w:t>
      </w:r>
    </w:p>
    <w:p w14:paraId="50CF582A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Удобрения для растений</w:t>
      </w:r>
    </w:p>
    <w:p w14:paraId="3D7629FC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Удобрения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67F42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вещества, необходимые для питания сельскохозяйственных растений. Они предоставляют растениям один или несколько дефицитных химических компонентов, необходимых для их нормального роста и развития. При нехватке удобрений в почве растение начинает развиваться неправильно и может погибнуть.</w:t>
      </w:r>
    </w:p>
    <w:p w14:paraId="79358382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исследовали влияние некоторых химических элементов и составили таблицу «Признаки дефицита питательных элементов для растений».</w:t>
      </w:r>
    </w:p>
    <w:p w14:paraId="1502FFB3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1242"/>
        <w:gridCol w:w="1587"/>
        <w:gridCol w:w="1440"/>
        <w:gridCol w:w="1605"/>
        <w:gridCol w:w="1315"/>
      </w:tblGrid>
      <w:tr w:rsidR="00B521E5" w:rsidRPr="00B521E5" w14:paraId="340C9EF3" w14:textId="77777777" w:rsidTr="000B21A5">
        <w:trPr>
          <w:tblCellSpacing w:w="0" w:type="dxa"/>
        </w:trPr>
        <w:tc>
          <w:tcPr>
            <w:tcW w:w="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8380A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Симптомы на листьях</w:t>
            </w:r>
          </w:p>
        </w:tc>
        <w:tc>
          <w:tcPr>
            <w:tcW w:w="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2AB272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Нехватка элемента</w:t>
            </w:r>
          </w:p>
        </w:tc>
      </w:tr>
      <w:tr w:rsidR="00B521E5" w:rsidRPr="00B521E5" w14:paraId="546B24F8" w14:textId="77777777" w:rsidTr="000B21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3A9A74" w14:textId="77777777" w:rsidR="00560DF2" w:rsidRPr="00B521E5" w:rsidRDefault="00560DF2" w:rsidP="0056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444D99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1D149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Фосфор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683D0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Калий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1B6F11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80DB54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Медь</w:t>
            </w:r>
          </w:p>
        </w:tc>
      </w:tr>
      <w:tr w:rsidR="00B521E5" w:rsidRPr="00B521E5" w14:paraId="37D60C6D" w14:textId="77777777" w:rsidTr="000B21A5">
        <w:trPr>
          <w:tblCellSpacing w:w="0" w:type="dxa"/>
        </w:trPr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616E3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пожелтение (осветление хлорофилла)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2658BF4F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B0000F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3BFF086E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F33AA7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DF894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1E5" w:rsidRPr="00B521E5" w14:paraId="1314ADCF" w14:textId="77777777" w:rsidTr="000B21A5">
        <w:trPr>
          <w:tblCellSpacing w:w="0" w:type="dxa"/>
        </w:trPr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A77017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Пожелтение (осветление хлорофилла) между жилками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83E891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7DBDB8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E41AC8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3DE42374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30E6D7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1E5" w:rsidRPr="00B521E5" w14:paraId="4153D0E7" w14:textId="77777777" w:rsidTr="000B21A5">
        <w:trPr>
          <w:tblCellSpacing w:w="0" w:type="dxa"/>
        </w:trPr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CA0AA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Закручивание края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8C51A7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2560D6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7200E488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274C19BD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2D842388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1E5" w:rsidRPr="00B521E5" w14:paraId="59D4E6CB" w14:textId="77777777" w:rsidTr="000B21A5">
        <w:trPr>
          <w:tblCellSpacing w:w="0" w:type="dxa"/>
        </w:trPr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82061C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Засыхание края «сгорание»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623131FE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57C49A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1E0DEF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092FF6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81DBAA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521E5" w:rsidRPr="00B521E5" w14:paraId="2341CEA7" w14:textId="77777777" w:rsidTr="000B21A5">
        <w:trPr>
          <w:tblCellSpacing w:w="0" w:type="dxa"/>
        </w:trPr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A6D203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Потемнение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D395E1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778899"/>
          </w:tcPr>
          <w:p w14:paraId="1129BBF2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1BF947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36BB6A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C081D5" w14:textId="77777777" w:rsidR="00560DF2" w:rsidRPr="00B521E5" w:rsidRDefault="00560DF2" w:rsidP="00560DF2">
            <w:pPr>
              <w:spacing w:before="20" w:after="4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EA1A354" w14:textId="77777777" w:rsidR="00067F42" w:rsidRPr="00B521E5" w:rsidRDefault="00067F42" w:rsidP="00172544">
      <w:pPr>
        <w:shd w:val="clear" w:color="auto" w:fill="FFFFFF"/>
        <w:spacing w:after="0" w:line="240" w:lineRule="auto"/>
        <w:ind w:firstLine="710"/>
        <w:jc w:val="both"/>
        <w:rPr>
          <w:sz w:val="28"/>
          <w:szCs w:val="28"/>
        </w:rPr>
      </w:pPr>
    </w:p>
    <w:p w14:paraId="0A038C02" w14:textId="77777777" w:rsidR="00172544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sz w:val="28"/>
          <w:szCs w:val="28"/>
        </w:rPr>
        <w:t>1.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 качестве объекта для оценки влияния нехватки элемента на растения учёными были выбраны листья, а не плоды?</w:t>
      </w:r>
    </w:p>
    <w:p w14:paraId="451EEEEF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1.Листьев на растении больше, чем плодов.</w:t>
      </w:r>
    </w:p>
    <w:p w14:paraId="4EC1283B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2.Листья имеют больше внешних отличий, чем плоды.</w:t>
      </w:r>
    </w:p>
    <w:p w14:paraId="63313E5E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3.Листья появляются на растении гораздо раньше, чем плоды.</w:t>
      </w:r>
    </w:p>
    <w:p w14:paraId="73327B4E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4.Листья проще исследовать, чем плоды.    </w:t>
      </w:r>
    </w:p>
    <w:p w14:paraId="72B15366" w14:textId="77777777" w:rsidR="00172544" w:rsidRPr="00B521E5" w:rsidRDefault="00172544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D957D5" w14:textId="77777777" w:rsidR="00172544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72544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фотографии изображён лист растения, испытывавшего длительную нехватку одного из химических элементов. Дефицит какого элемента испытывало растение? Свой ответ поясните.</w:t>
      </w:r>
    </w:p>
    <w:p w14:paraId="080B4FE3" w14:textId="77777777" w:rsidR="00F97208" w:rsidRPr="00B521E5" w:rsidRDefault="00740C2B" w:rsidP="00067F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3CC38E" wp14:editId="5826E5C4">
            <wp:simplePos x="0" y="0"/>
            <wp:positionH relativeFrom="column">
              <wp:posOffset>1767840</wp:posOffset>
            </wp:positionH>
            <wp:positionV relativeFrom="paragraph">
              <wp:posOffset>135255</wp:posOffset>
            </wp:positionV>
            <wp:extent cx="1677908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38" y="21319"/>
                <wp:lineTo x="213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08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208" w:rsidRPr="00B521E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5047236" w14:textId="77777777" w:rsidR="00172544" w:rsidRPr="00B521E5" w:rsidRDefault="00172544" w:rsidP="00B521E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</w:t>
      </w:r>
      <w:r w:rsidR="00067F42"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</w:t>
      </w:r>
    </w:p>
    <w:p w14:paraId="069E44AF" w14:textId="77777777" w:rsidR="00067F42" w:rsidRPr="00B521E5" w:rsidRDefault="00067F4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497F78" wp14:editId="09AC14AF">
            <wp:simplePos x="0" y="0"/>
            <wp:positionH relativeFrom="column">
              <wp:posOffset>396240</wp:posOffset>
            </wp:positionH>
            <wp:positionV relativeFrom="paragraph">
              <wp:posOffset>74930</wp:posOffset>
            </wp:positionV>
            <wp:extent cx="392430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D907F" w14:textId="77777777" w:rsidR="00067F42" w:rsidRPr="00B521E5" w:rsidRDefault="00067F4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CFDFB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882F3F" w14:textId="77777777" w:rsidR="00560DF2" w:rsidRPr="00B521E5" w:rsidRDefault="00B521E5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sz w:val="28"/>
          <w:szCs w:val="28"/>
        </w:rPr>
        <w:pict w14:anchorId="29A23B3E">
          <v:shape id="_x0000_i1026" type="#_x0000_t75" style="width:300.55pt;height:171.75pt">
            <v:imagedata r:id="rId7" o:title=""/>
          </v:shape>
        </w:pict>
      </w:r>
    </w:p>
    <w:p w14:paraId="0089578B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26E8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16558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99A23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B2142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47B413" w14:textId="77777777" w:rsidR="00740C2B" w:rsidRPr="00B521E5" w:rsidRDefault="00067F4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C77FCE" wp14:editId="337EEA36">
            <wp:simplePos x="0" y="0"/>
            <wp:positionH relativeFrom="page">
              <wp:posOffset>1543050</wp:posOffset>
            </wp:positionH>
            <wp:positionV relativeFrom="paragraph">
              <wp:posOffset>70485</wp:posOffset>
            </wp:positionV>
            <wp:extent cx="3876675" cy="2181860"/>
            <wp:effectExtent l="0" t="0" r="9525" b="8890"/>
            <wp:wrapTight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4013D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404DD0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F5F76F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2331E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FDEEA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788C1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763478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7D00F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5C1F0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6E0302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63001" w14:textId="77777777" w:rsidR="00560DF2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EBF46F" wp14:editId="450CFF7F">
            <wp:simplePos x="0" y="0"/>
            <wp:positionH relativeFrom="column">
              <wp:posOffset>136525</wp:posOffset>
            </wp:positionH>
            <wp:positionV relativeFrom="paragraph">
              <wp:posOffset>6121400</wp:posOffset>
            </wp:positionV>
            <wp:extent cx="3895725" cy="2193925"/>
            <wp:effectExtent l="0" t="0" r="9525" b="0"/>
            <wp:wrapTight wrapText="bothSides">
              <wp:wrapPolygon edited="0">
                <wp:start x="0" y="0"/>
                <wp:lineTo x="0" y="21381"/>
                <wp:lineTo x="21547" y="21381"/>
                <wp:lineTo x="215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EB27551" wp14:editId="3F4B7786">
            <wp:simplePos x="0" y="0"/>
            <wp:positionH relativeFrom="column">
              <wp:posOffset>188595</wp:posOffset>
            </wp:positionH>
            <wp:positionV relativeFrom="paragraph">
              <wp:posOffset>285750</wp:posOffset>
            </wp:positionV>
            <wp:extent cx="3846282" cy="2181225"/>
            <wp:effectExtent l="0" t="0" r="1905" b="0"/>
            <wp:wrapTight wrapText="bothSides">
              <wp:wrapPolygon edited="0">
                <wp:start x="0" y="0"/>
                <wp:lineTo x="0" y="21317"/>
                <wp:lineTo x="21504" y="21317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82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351404" wp14:editId="084DAA1C">
            <wp:simplePos x="0" y="0"/>
            <wp:positionH relativeFrom="column">
              <wp:posOffset>196215</wp:posOffset>
            </wp:positionH>
            <wp:positionV relativeFrom="paragraph">
              <wp:posOffset>3025140</wp:posOffset>
            </wp:positionV>
            <wp:extent cx="3905250" cy="2215163"/>
            <wp:effectExtent l="0" t="0" r="0" b="0"/>
            <wp:wrapTight wrapText="bothSides">
              <wp:wrapPolygon edited="0">
                <wp:start x="0" y="0"/>
                <wp:lineTo x="0" y="21365"/>
                <wp:lineTo x="21495" y="21365"/>
                <wp:lineTo x="214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15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6CC1" w14:textId="77777777" w:rsidR="00560DF2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83A0AE" wp14:editId="22B80902">
            <wp:extent cx="3816350" cy="2164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51283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2402BA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9A34B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A2254" w14:textId="77777777" w:rsidR="00560DF2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3E4462" wp14:editId="34D20EFC">
            <wp:simplePos x="0" y="0"/>
            <wp:positionH relativeFrom="column">
              <wp:posOffset>481330</wp:posOffset>
            </wp:positionH>
            <wp:positionV relativeFrom="paragraph">
              <wp:posOffset>95250</wp:posOffset>
            </wp:positionV>
            <wp:extent cx="365379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510" y="21400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3BF32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A8A01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CFB9D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D992A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29C602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E2E31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5EE432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51634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1179AC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5787B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BC01D" w14:textId="77777777" w:rsidR="00740C2B" w:rsidRPr="00B521E5" w:rsidRDefault="00740C2B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260E4A" w14:textId="77777777" w:rsidR="00560DF2" w:rsidRPr="00B521E5" w:rsidRDefault="00560DF2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FEDE68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A73E74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13DFF4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995B9E7" wp14:editId="0009C364">
            <wp:simplePos x="0" y="0"/>
            <wp:positionH relativeFrom="column">
              <wp:posOffset>377190</wp:posOffset>
            </wp:positionH>
            <wp:positionV relativeFrom="paragraph">
              <wp:posOffset>8890</wp:posOffset>
            </wp:positionV>
            <wp:extent cx="3743325" cy="2118360"/>
            <wp:effectExtent l="0" t="0" r="9525" b="0"/>
            <wp:wrapTight wrapText="bothSides">
              <wp:wrapPolygon edited="0">
                <wp:start x="0" y="0"/>
                <wp:lineTo x="0" y="21367"/>
                <wp:lineTo x="21545" y="21367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5834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B7E16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0D881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FE7D6B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1E4053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66A71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E7D64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D4768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95825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7448E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DCF81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AE727E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AEB18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9CEB7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BFCFF" w14:textId="77777777" w:rsidR="00E41DEA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5BD86" w14:textId="77777777" w:rsidR="00172544" w:rsidRPr="00B521E5" w:rsidRDefault="00172544" w:rsidP="00B521E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</w:t>
      </w:r>
      <w:r w:rsidR="00067F42"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52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</w:p>
    <w:p w14:paraId="6C746CF5" w14:textId="77777777" w:rsidR="00172544" w:rsidRPr="00B521E5" w:rsidRDefault="00E41DEA" w:rsidP="0017254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199792C" wp14:editId="47CA360C">
            <wp:simplePos x="0" y="0"/>
            <wp:positionH relativeFrom="column">
              <wp:posOffset>453390</wp:posOffset>
            </wp:positionH>
            <wp:positionV relativeFrom="paragraph">
              <wp:posOffset>204470</wp:posOffset>
            </wp:positionV>
            <wp:extent cx="415353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98" y="21513"/>
                <wp:lineTo x="214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4E472" w14:textId="77777777" w:rsidR="00740C2B" w:rsidRPr="00740C2B" w:rsidRDefault="00067F42" w:rsidP="00740C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388402C" wp14:editId="0D12A923">
            <wp:simplePos x="0" y="0"/>
            <wp:positionH relativeFrom="column">
              <wp:posOffset>440055</wp:posOffset>
            </wp:positionH>
            <wp:positionV relativeFrom="paragraph">
              <wp:posOffset>2922270</wp:posOffset>
            </wp:positionV>
            <wp:extent cx="416496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37" y="21427"/>
                <wp:lineTo x="2153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FEF4C54" wp14:editId="3A4FF73A">
            <wp:simplePos x="0" y="0"/>
            <wp:positionH relativeFrom="column">
              <wp:posOffset>472440</wp:posOffset>
            </wp:positionH>
            <wp:positionV relativeFrom="paragraph">
              <wp:posOffset>5989320</wp:posOffset>
            </wp:positionV>
            <wp:extent cx="4091940" cy="2314575"/>
            <wp:effectExtent l="0" t="0" r="3810" b="9525"/>
            <wp:wrapTight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C2B" w:rsidRPr="0074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4136"/>
      </v:shape>
    </w:pict>
  </w:numPicBullet>
  <w:abstractNum w:abstractNumId="0" w15:restartNumberingAfterBreak="0">
    <w:nsid w:val="177E7E1E"/>
    <w:multiLevelType w:val="hybridMultilevel"/>
    <w:tmpl w:val="3EB87B46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50AC1D40"/>
    <w:multiLevelType w:val="multilevel"/>
    <w:tmpl w:val="D2440BE2"/>
    <w:lvl w:ilvl="0">
      <w:start w:val="1"/>
      <w:numFmt w:val="bullet"/>
      <w:lvlText w:val=""/>
      <w:lvlPicBulletId w:val="0"/>
      <w:lvlJc w:val="left"/>
      <w:pPr>
        <w:tabs>
          <w:tab w:val="num" w:pos="608"/>
        </w:tabs>
        <w:ind w:left="608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968"/>
        </w:tabs>
        <w:ind w:left="968" w:hanging="360"/>
      </w:pPr>
    </w:lvl>
    <w:lvl w:ilvl="2">
      <w:start w:val="1"/>
      <w:numFmt w:val="decimal"/>
      <w:lvlText w:val="%3."/>
      <w:lvlJc w:val="left"/>
      <w:pPr>
        <w:tabs>
          <w:tab w:val="num" w:pos="1328"/>
        </w:tabs>
        <w:ind w:left="1328" w:hanging="360"/>
      </w:pPr>
    </w:lvl>
    <w:lvl w:ilvl="3">
      <w:start w:val="1"/>
      <w:numFmt w:val="decimal"/>
      <w:lvlText w:val="%4."/>
      <w:lvlJc w:val="left"/>
      <w:pPr>
        <w:tabs>
          <w:tab w:val="num" w:pos="1688"/>
        </w:tabs>
        <w:ind w:left="1688" w:hanging="360"/>
      </w:pPr>
    </w:lvl>
    <w:lvl w:ilvl="4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>
      <w:start w:val="1"/>
      <w:numFmt w:val="decimal"/>
      <w:lvlText w:val="%6."/>
      <w:lvlJc w:val="left"/>
      <w:pPr>
        <w:tabs>
          <w:tab w:val="num" w:pos="2408"/>
        </w:tabs>
        <w:ind w:left="2408" w:hanging="360"/>
      </w:pPr>
    </w:lvl>
    <w:lvl w:ilvl="6">
      <w:start w:val="1"/>
      <w:numFmt w:val="decimal"/>
      <w:lvlText w:val="%7."/>
      <w:lvlJc w:val="left"/>
      <w:pPr>
        <w:tabs>
          <w:tab w:val="num" w:pos="2768"/>
        </w:tabs>
        <w:ind w:left="2768" w:hanging="360"/>
      </w:pPr>
    </w:lvl>
    <w:lvl w:ilvl="7">
      <w:start w:val="1"/>
      <w:numFmt w:val="decimal"/>
      <w:lvlText w:val="%8."/>
      <w:lvlJc w:val="left"/>
      <w:pPr>
        <w:tabs>
          <w:tab w:val="num" w:pos="3128"/>
        </w:tabs>
        <w:ind w:left="3128" w:hanging="360"/>
      </w:pPr>
    </w:lvl>
    <w:lvl w:ilvl="8">
      <w:start w:val="1"/>
      <w:numFmt w:val="decimal"/>
      <w:lvlText w:val="%9."/>
      <w:lvlJc w:val="left"/>
      <w:pPr>
        <w:tabs>
          <w:tab w:val="num" w:pos="3488"/>
        </w:tabs>
        <w:ind w:left="3488" w:hanging="360"/>
      </w:pPr>
    </w:lvl>
  </w:abstractNum>
  <w:abstractNum w:abstractNumId="2" w15:restartNumberingAfterBreak="0">
    <w:nsid w:val="6AD36F66"/>
    <w:multiLevelType w:val="multilevel"/>
    <w:tmpl w:val="E0C478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7C563C4A"/>
    <w:multiLevelType w:val="hybridMultilevel"/>
    <w:tmpl w:val="567E9D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680238">
    <w:abstractNumId w:val="2"/>
  </w:num>
  <w:num w:numId="2" w16cid:durableId="1570263368">
    <w:abstractNumId w:val="1"/>
  </w:num>
  <w:num w:numId="3" w16cid:durableId="84767649">
    <w:abstractNumId w:val="3"/>
  </w:num>
  <w:num w:numId="4" w16cid:durableId="1205681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F7E"/>
    <w:rsid w:val="00067F42"/>
    <w:rsid w:val="00172544"/>
    <w:rsid w:val="001A10FB"/>
    <w:rsid w:val="00346F7E"/>
    <w:rsid w:val="00560DF2"/>
    <w:rsid w:val="005B1718"/>
    <w:rsid w:val="00740C2B"/>
    <w:rsid w:val="00AD1AC7"/>
    <w:rsid w:val="00B521E5"/>
    <w:rsid w:val="00C0449D"/>
    <w:rsid w:val="00C20988"/>
    <w:rsid w:val="00D75CED"/>
    <w:rsid w:val="00DC50AA"/>
    <w:rsid w:val="00E12650"/>
    <w:rsid w:val="00E41DEA"/>
    <w:rsid w:val="00F9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1CA28"/>
  <w15:chartTrackingRefBased/>
  <w15:docId w15:val="{9A216953-FAED-4526-B8A9-3FDC5A46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F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0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1532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sunsdr</dc:creator>
  <cp:keywords/>
  <dc:description/>
  <cp:lastModifiedBy>Степанова Е Ю</cp:lastModifiedBy>
  <cp:revision>7</cp:revision>
  <dcterms:created xsi:type="dcterms:W3CDTF">2022-09-09T08:28:00Z</dcterms:created>
  <dcterms:modified xsi:type="dcterms:W3CDTF">2022-10-17T07:57:00Z</dcterms:modified>
</cp:coreProperties>
</file>